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F58" w:rsidRPr="002A3F58" w:rsidRDefault="002A3F58" w:rsidP="002A3F58">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ПЛАНИРОВКА И ЗАСТРОЙКА ТЕРРИТОРИЙ САДОВОДЧЕСКИХ ОБЪЕДИНЕНИЙ ГРАЖДАН, ЗДАНИЯ И СООРУЖЕНИЯ</w:t>
      </w:r>
    </w:p>
    <w:p w:rsidR="002A3F58" w:rsidRPr="002A3F58" w:rsidRDefault="002A3F58" w:rsidP="002A3F58">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 </w:t>
      </w:r>
    </w:p>
    <w:p w:rsidR="002A3F58" w:rsidRPr="002A3F58" w:rsidRDefault="002A3F58" w:rsidP="002A3F58">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8"/>
          <w:szCs w:val="28"/>
          <w:bdr w:val="none" w:sz="0" w:space="0" w:color="auto" w:frame="1"/>
          <w:lang w:eastAsia="ru-RU"/>
        </w:rPr>
        <w:t>СНиП 30-02-97*</w:t>
      </w:r>
    </w:p>
    <w:p w:rsidR="002A3F58" w:rsidRPr="002A3F58" w:rsidRDefault="002A3F58" w:rsidP="002A3F58">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bdr w:val="none" w:sz="0" w:space="0" w:color="auto" w:frame="1"/>
          <w:lang w:eastAsia="ru-RU"/>
        </w:rPr>
        <w:t> </w:t>
      </w:r>
    </w:p>
    <w:p w:rsidR="002A3F58" w:rsidRPr="002A3F58" w:rsidRDefault="002A3F58" w:rsidP="002A3F58">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Государственный комитет Российской Федерации по строительству и жилищно-коммунальному комплексу</w:t>
      </w:r>
      <w:r w:rsidRPr="002A3F58">
        <w:rPr>
          <w:rFonts w:ascii="Times New Roman" w:eastAsia="Times New Roman" w:hAnsi="Times New Roman" w:cs="Times New Roman"/>
          <w:color w:val="000000"/>
          <w:sz w:val="24"/>
          <w:szCs w:val="24"/>
          <w:lang w:eastAsia="ru-RU"/>
        </w:rPr>
        <w:br/>
        <w:t>(Госстрой России)</w:t>
      </w:r>
    </w:p>
    <w:p w:rsidR="002A3F58" w:rsidRPr="002A3F58" w:rsidRDefault="002A3F58" w:rsidP="002A3F58">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bdr w:val="none" w:sz="0" w:space="0" w:color="auto" w:frame="1"/>
          <w:lang w:eastAsia="ru-RU"/>
        </w:rPr>
        <w:t>МОСКВА 2001</w:t>
      </w:r>
    </w:p>
    <w:p w:rsidR="002A3F58" w:rsidRPr="002A3F58" w:rsidRDefault="002A3F58" w:rsidP="002A3F58">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 </w:t>
      </w:r>
    </w:p>
    <w:p w:rsidR="002A3F58" w:rsidRPr="002A3F58" w:rsidRDefault="002A3F58" w:rsidP="002A3F58">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Предисловие</w:t>
      </w:r>
    </w:p>
    <w:p w:rsidR="002A3F58" w:rsidRPr="002A3F58" w:rsidRDefault="002A3F58" w:rsidP="002A3F58">
      <w:pPr>
        <w:shd w:val="clear" w:color="auto" w:fill="FFFFFF"/>
        <w:spacing w:before="120" w:after="12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1. Разработаны </w:t>
      </w:r>
      <w:proofErr w:type="spellStart"/>
      <w:r w:rsidRPr="002A3F58">
        <w:rPr>
          <w:rFonts w:ascii="Times New Roman" w:eastAsia="Times New Roman" w:hAnsi="Times New Roman" w:cs="Times New Roman"/>
          <w:color w:val="000000"/>
          <w:sz w:val="24"/>
          <w:szCs w:val="24"/>
          <w:lang w:eastAsia="ru-RU"/>
        </w:rPr>
        <w:t>ЦНИИЭПграждансельстроем</w:t>
      </w:r>
      <w:proofErr w:type="spellEnd"/>
      <w:r w:rsidRPr="002A3F58">
        <w:rPr>
          <w:rFonts w:ascii="Times New Roman" w:eastAsia="Times New Roman" w:hAnsi="Times New Roman" w:cs="Times New Roman"/>
          <w:color w:val="000000"/>
          <w:sz w:val="24"/>
          <w:szCs w:val="24"/>
          <w:lang w:eastAsia="ru-RU"/>
        </w:rPr>
        <w:t xml:space="preserve"> </w:t>
      </w:r>
      <w:proofErr w:type="spellStart"/>
      <w:r w:rsidRPr="002A3F58">
        <w:rPr>
          <w:rFonts w:ascii="Times New Roman" w:eastAsia="Times New Roman" w:hAnsi="Times New Roman" w:cs="Times New Roman"/>
          <w:color w:val="000000"/>
          <w:sz w:val="24"/>
          <w:szCs w:val="24"/>
          <w:lang w:eastAsia="ru-RU"/>
        </w:rPr>
        <w:t>Главмособлархитектуры</w:t>
      </w:r>
      <w:proofErr w:type="spellEnd"/>
      <w:r w:rsidRPr="002A3F58">
        <w:rPr>
          <w:rFonts w:ascii="Times New Roman" w:eastAsia="Times New Roman" w:hAnsi="Times New Roman" w:cs="Times New Roman"/>
          <w:color w:val="000000"/>
          <w:sz w:val="24"/>
          <w:szCs w:val="24"/>
          <w:lang w:eastAsia="ru-RU"/>
        </w:rPr>
        <w:t>, ЦНИИЭП жилища.</w:t>
      </w:r>
    </w:p>
    <w:p w:rsidR="002A3F58" w:rsidRPr="002A3F58" w:rsidRDefault="002A3F58" w:rsidP="002A3F58">
      <w:pPr>
        <w:shd w:val="clear" w:color="auto" w:fill="FFFFFF"/>
        <w:spacing w:before="120" w:after="120" w:line="240" w:lineRule="auto"/>
        <w:ind w:firstLine="360"/>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Внесены </w:t>
      </w:r>
      <w:proofErr w:type="spellStart"/>
      <w:r w:rsidRPr="002A3F58">
        <w:rPr>
          <w:rFonts w:ascii="Times New Roman" w:eastAsia="Times New Roman" w:hAnsi="Times New Roman" w:cs="Times New Roman"/>
          <w:color w:val="000000"/>
          <w:sz w:val="24"/>
          <w:szCs w:val="24"/>
          <w:lang w:eastAsia="ru-RU"/>
        </w:rPr>
        <w:t>ЦНИИЭПграждансельстроем</w:t>
      </w:r>
      <w:proofErr w:type="spellEnd"/>
      <w:r w:rsidRPr="002A3F58">
        <w:rPr>
          <w:rFonts w:ascii="Times New Roman" w:eastAsia="Times New Roman" w:hAnsi="Times New Roman" w:cs="Times New Roman"/>
          <w:color w:val="000000"/>
          <w:sz w:val="24"/>
          <w:szCs w:val="24"/>
          <w:lang w:eastAsia="ru-RU"/>
        </w:rPr>
        <w:t>.</w:t>
      </w:r>
    </w:p>
    <w:p w:rsidR="002A3F58" w:rsidRPr="002A3F58" w:rsidRDefault="002A3F58" w:rsidP="002A3F58">
      <w:pPr>
        <w:shd w:val="clear" w:color="auto" w:fill="FFFFFF"/>
        <w:spacing w:before="120" w:after="120" w:line="240" w:lineRule="auto"/>
        <w:ind w:firstLine="360"/>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2. Подготовлены к утверждению и представлены Управлением градостроительства, инфраструктуры и территориального развития Государственного комитета Российской Федерации по жилищной и строительной политике.</w:t>
      </w:r>
    </w:p>
    <w:p w:rsidR="002A3F58" w:rsidRPr="002A3F58" w:rsidRDefault="002A3F58" w:rsidP="002A3F58">
      <w:pPr>
        <w:shd w:val="clear" w:color="auto" w:fill="FFFFFF"/>
        <w:spacing w:before="120" w:after="120" w:line="240" w:lineRule="auto"/>
        <w:ind w:firstLine="360"/>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3. Приняты и введены в действие постановлением Госстроя России от 10 сентября 1997 г. № 18-51.</w:t>
      </w:r>
    </w:p>
    <w:p w:rsidR="002A3F58" w:rsidRPr="002A3F58" w:rsidRDefault="002A3F58" w:rsidP="002A3F58">
      <w:pPr>
        <w:shd w:val="clear" w:color="auto" w:fill="FFFFFF"/>
        <w:spacing w:before="120" w:after="120" w:line="240" w:lineRule="auto"/>
        <w:ind w:firstLine="360"/>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СНиП 30-02-97* является переизданием СНиП 30-02-97 с изменением № 1, утвержденным постановлением Госстроя России № 17 от 12.03.2001 г.</w:t>
      </w:r>
    </w:p>
    <w:p w:rsidR="002A3F58" w:rsidRPr="002A3F58" w:rsidRDefault="002A3F58" w:rsidP="002A3F58">
      <w:pPr>
        <w:shd w:val="clear" w:color="auto" w:fill="FFFFFF"/>
        <w:spacing w:before="120" w:after="120" w:line="240" w:lineRule="auto"/>
        <w:ind w:firstLine="360"/>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Разделы, пункты и таблицы, в которые внесены изменения, отмечены в настоящих с</w:t>
      </w:r>
      <w:r w:rsidR="009233FA">
        <w:rPr>
          <w:rFonts w:ascii="Times New Roman" w:eastAsia="Times New Roman" w:hAnsi="Times New Roman" w:cs="Times New Roman"/>
          <w:color w:val="000000"/>
          <w:sz w:val="24"/>
          <w:szCs w:val="24"/>
          <w:lang w:eastAsia="ru-RU"/>
        </w:rPr>
        <w:t>т</w:t>
      </w:r>
      <w:r w:rsidRPr="002A3F58">
        <w:rPr>
          <w:rFonts w:ascii="Times New Roman" w:eastAsia="Times New Roman" w:hAnsi="Times New Roman" w:cs="Times New Roman"/>
          <w:color w:val="000000"/>
          <w:sz w:val="24"/>
          <w:szCs w:val="24"/>
          <w:lang w:eastAsia="ru-RU"/>
        </w:rPr>
        <w:t>роительных нормах и правилах звездочкой.</w:t>
      </w:r>
    </w:p>
    <w:p w:rsidR="002A3F58" w:rsidRPr="002A3F58" w:rsidRDefault="002A3F58" w:rsidP="002A3F58">
      <w:pPr>
        <w:shd w:val="clear" w:color="auto" w:fill="FFFFFF"/>
        <w:spacing w:before="120" w:after="120" w:line="240" w:lineRule="auto"/>
        <w:ind w:firstLine="360"/>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4. Взамен ВСН 43-85**.</w:t>
      </w:r>
    </w:p>
    <w:p w:rsidR="002A3F58" w:rsidRPr="002A3F58" w:rsidRDefault="002A3F58" w:rsidP="002A3F58">
      <w:pPr>
        <w:shd w:val="clear" w:color="auto" w:fill="FFFFFF"/>
        <w:spacing w:after="0" w:line="240" w:lineRule="auto"/>
        <w:ind w:firstLine="360"/>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w:t>
      </w:r>
    </w:p>
    <w:p w:rsidR="002A3F58" w:rsidRPr="002A3F58" w:rsidRDefault="002A3F58" w:rsidP="002A3F58">
      <w:pPr>
        <w:shd w:val="clear" w:color="auto" w:fill="FFFFFF"/>
        <w:spacing w:after="0" w:line="240" w:lineRule="auto"/>
        <w:ind w:firstLine="360"/>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Содержание</w:t>
      </w:r>
    </w:p>
    <w:p w:rsidR="002A3F58" w:rsidRPr="002A3F58" w:rsidRDefault="002A3F58" w:rsidP="002A3F58">
      <w:pPr>
        <w:shd w:val="clear" w:color="auto" w:fill="FFFFFF"/>
        <w:spacing w:after="0" w:line="240" w:lineRule="auto"/>
        <w:ind w:firstLine="360"/>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 </w:t>
      </w:r>
    </w:p>
    <w:tbl>
      <w:tblPr>
        <w:tblW w:w="16740" w:type="dxa"/>
        <w:jc w:val="center"/>
        <w:tblInd w:w="5968" w:type="dxa"/>
        <w:tblCellMar>
          <w:left w:w="0" w:type="dxa"/>
          <w:right w:w="0" w:type="dxa"/>
        </w:tblCellMar>
        <w:tblLook w:val="04A0" w:firstRow="1" w:lastRow="0" w:firstColumn="1" w:lastColumn="0" w:noHBand="0" w:noVBand="1"/>
      </w:tblPr>
      <w:tblGrid>
        <w:gridCol w:w="16740"/>
      </w:tblGrid>
      <w:tr w:rsidR="002A3F58" w:rsidRPr="002A3F58" w:rsidTr="002A3F58">
        <w:trPr>
          <w:trHeight w:val="1052"/>
          <w:jc w:val="center"/>
        </w:trPr>
        <w:tc>
          <w:tcPr>
            <w:tcW w:w="16740" w:type="dxa"/>
            <w:tcBorders>
              <w:top w:val="nil"/>
              <w:left w:val="nil"/>
              <w:bottom w:val="nil"/>
              <w:right w:val="nil"/>
            </w:tcBorders>
            <w:tcMar>
              <w:top w:w="0" w:type="dxa"/>
              <w:left w:w="108" w:type="dxa"/>
              <w:bottom w:w="0" w:type="dxa"/>
              <w:right w:w="108" w:type="dxa"/>
            </w:tcMar>
            <w:vAlign w:val="center"/>
            <w:hideMark/>
          </w:tcPr>
          <w:p w:rsidR="002A3F58" w:rsidRPr="002A3F58" w:rsidRDefault="002A3F58" w:rsidP="002A3F58">
            <w:pPr>
              <w:spacing w:after="0" w:line="240" w:lineRule="auto"/>
              <w:ind w:left="3018"/>
              <w:jc w:val="both"/>
              <w:textAlignment w:val="baseline"/>
              <w:rPr>
                <w:rFonts w:ascii="Times New Roman" w:eastAsia="Times New Roman" w:hAnsi="Times New Roman" w:cs="Times New Roman"/>
                <w:sz w:val="24"/>
                <w:szCs w:val="24"/>
                <w:lang w:eastAsia="ru-RU"/>
              </w:rPr>
            </w:pPr>
            <w:r w:rsidRPr="006E3BD6">
              <w:rPr>
                <w:rFonts w:ascii="Times New Roman" w:eastAsia="Times New Roman" w:hAnsi="Times New Roman" w:cs="Times New Roman"/>
                <w:sz w:val="24"/>
                <w:szCs w:val="24"/>
                <w:bdr w:val="none" w:sz="0" w:space="0" w:color="auto" w:frame="1"/>
                <w:lang w:eastAsia="ru-RU"/>
              </w:rPr>
              <w:t>1. Область применения</w:t>
            </w:r>
          </w:p>
          <w:p w:rsidR="002A3F58" w:rsidRPr="002A3F58" w:rsidRDefault="002A3F58" w:rsidP="002A3F58">
            <w:pPr>
              <w:spacing w:after="0" w:line="240" w:lineRule="auto"/>
              <w:ind w:left="2592" w:firstLine="360"/>
              <w:jc w:val="both"/>
              <w:textAlignment w:val="baseline"/>
              <w:rPr>
                <w:rFonts w:ascii="Times New Roman" w:eastAsia="Times New Roman" w:hAnsi="Times New Roman" w:cs="Times New Roman"/>
                <w:sz w:val="24"/>
                <w:szCs w:val="24"/>
                <w:lang w:eastAsia="ru-RU"/>
              </w:rPr>
            </w:pPr>
            <w:r w:rsidRPr="006E3BD6">
              <w:rPr>
                <w:rFonts w:ascii="Times New Roman" w:eastAsia="Times New Roman" w:hAnsi="Times New Roman" w:cs="Times New Roman"/>
                <w:sz w:val="24"/>
                <w:szCs w:val="24"/>
                <w:bdr w:val="none" w:sz="0" w:space="0" w:color="auto" w:frame="1"/>
                <w:lang w:eastAsia="ru-RU"/>
              </w:rPr>
              <w:t>2. Нормативные ссылки</w:t>
            </w:r>
          </w:p>
          <w:p w:rsidR="002A3F58" w:rsidRPr="002A3F58" w:rsidRDefault="002A3F58" w:rsidP="002A3F58">
            <w:pPr>
              <w:spacing w:after="0" w:line="240" w:lineRule="auto"/>
              <w:ind w:left="2592" w:firstLine="360"/>
              <w:jc w:val="both"/>
              <w:textAlignment w:val="baseline"/>
              <w:rPr>
                <w:rFonts w:ascii="Times New Roman" w:eastAsia="Times New Roman" w:hAnsi="Times New Roman" w:cs="Times New Roman"/>
                <w:sz w:val="24"/>
                <w:szCs w:val="24"/>
                <w:lang w:eastAsia="ru-RU"/>
              </w:rPr>
            </w:pPr>
            <w:r w:rsidRPr="006E3BD6">
              <w:rPr>
                <w:rFonts w:ascii="Times New Roman" w:eastAsia="Times New Roman" w:hAnsi="Times New Roman" w:cs="Times New Roman"/>
                <w:sz w:val="24"/>
                <w:szCs w:val="24"/>
                <w:bdr w:val="none" w:sz="0" w:space="0" w:color="auto" w:frame="1"/>
                <w:lang w:eastAsia="ru-RU"/>
              </w:rPr>
              <w:t>3. Термины и определения</w:t>
            </w:r>
          </w:p>
          <w:p w:rsidR="002A3F58" w:rsidRPr="002A3F58" w:rsidRDefault="002A3F58" w:rsidP="002A3F58">
            <w:pPr>
              <w:spacing w:after="0" w:line="240" w:lineRule="auto"/>
              <w:ind w:left="2592" w:firstLine="360"/>
              <w:jc w:val="both"/>
              <w:textAlignment w:val="baseline"/>
              <w:rPr>
                <w:rFonts w:ascii="Times New Roman" w:eastAsia="Times New Roman" w:hAnsi="Times New Roman" w:cs="Times New Roman"/>
                <w:sz w:val="24"/>
                <w:szCs w:val="24"/>
                <w:lang w:eastAsia="ru-RU"/>
              </w:rPr>
            </w:pPr>
            <w:r w:rsidRPr="006E3BD6">
              <w:rPr>
                <w:rFonts w:ascii="Times New Roman" w:eastAsia="Times New Roman" w:hAnsi="Times New Roman" w:cs="Times New Roman"/>
                <w:sz w:val="24"/>
                <w:szCs w:val="24"/>
                <w:bdr w:val="none" w:sz="0" w:space="0" w:color="auto" w:frame="1"/>
                <w:lang w:eastAsia="ru-RU"/>
              </w:rPr>
              <w:t>4.* Общие положения</w:t>
            </w:r>
          </w:p>
          <w:p w:rsidR="002A3F58" w:rsidRPr="002A3F58" w:rsidRDefault="002A3F58" w:rsidP="002A3F58">
            <w:pPr>
              <w:spacing w:after="0" w:line="240" w:lineRule="auto"/>
              <w:ind w:left="2592" w:firstLine="360"/>
              <w:jc w:val="both"/>
              <w:textAlignment w:val="baseline"/>
              <w:rPr>
                <w:rFonts w:ascii="Times New Roman" w:eastAsia="Times New Roman" w:hAnsi="Times New Roman" w:cs="Times New Roman"/>
                <w:sz w:val="24"/>
                <w:szCs w:val="24"/>
                <w:lang w:eastAsia="ru-RU"/>
              </w:rPr>
            </w:pPr>
            <w:r w:rsidRPr="006E3BD6">
              <w:rPr>
                <w:rFonts w:ascii="Times New Roman" w:eastAsia="Times New Roman" w:hAnsi="Times New Roman" w:cs="Times New Roman"/>
                <w:sz w:val="24"/>
                <w:szCs w:val="24"/>
                <w:bdr w:val="none" w:sz="0" w:space="0" w:color="auto" w:frame="1"/>
                <w:lang w:eastAsia="ru-RU"/>
              </w:rPr>
              <w:t>5.* Планировка и застройка территории садоводческого объединения</w:t>
            </w:r>
          </w:p>
          <w:p w:rsidR="002A3F58" w:rsidRPr="002A3F58" w:rsidRDefault="002A3F58" w:rsidP="002A3F58">
            <w:pPr>
              <w:spacing w:after="0" w:line="240" w:lineRule="auto"/>
              <w:ind w:left="2592" w:firstLine="360"/>
              <w:jc w:val="both"/>
              <w:textAlignment w:val="baseline"/>
              <w:rPr>
                <w:rFonts w:ascii="Times New Roman" w:eastAsia="Times New Roman" w:hAnsi="Times New Roman" w:cs="Times New Roman"/>
                <w:sz w:val="24"/>
                <w:szCs w:val="24"/>
                <w:lang w:eastAsia="ru-RU"/>
              </w:rPr>
            </w:pPr>
            <w:r w:rsidRPr="006E3BD6">
              <w:rPr>
                <w:rFonts w:ascii="Times New Roman" w:eastAsia="Times New Roman" w:hAnsi="Times New Roman" w:cs="Times New Roman"/>
                <w:sz w:val="24"/>
                <w:szCs w:val="24"/>
                <w:bdr w:val="none" w:sz="0" w:space="0" w:color="auto" w:frame="1"/>
                <w:lang w:eastAsia="ru-RU"/>
              </w:rPr>
              <w:t>6.* Планировка и застройка садовых участков</w:t>
            </w:r>
          </w:p>
          <w:p w:rsidR="002A3F58" w:rsidRPr="002A3F58" w:rsidRDefault="002A3F58" w:rsidP="002A3F58">
            <w:pPr>
              <w:spacing w:after="0" w:line="240" w:lineRule="auto"/>
              <w:ind w:left="2592" w:firstLine="360"/>
              <w:jc w:val="both"/>
              <w:textAlignment w:val="baseline"/>
              <w:rPr>
                <w:rFonts w:ascii="Times New Roman" w:eastAsia="Times New Roman" w:hAnsi="Times New Roman" w:cs="Times New Roman"/>
                <w:sz w:val="24"/>
                <w:szCs w:val="24"/>
                <w:lang w:eastAsia="ru-RU"/>
              </w:rPr>
            </w:pPr>
            <w:r w:rsidRPr="006E3BD6">
              <w:rPr>
                <w:rFonts w:ascii="Times New Roman" w:eastAsia="Times New Roman" w:hAnsi="Times New Roman" w:cs="Times New Roman"/>
                <w:sz w:val="24"/>
                <w:szCs w:val="24"/>
                <w:bdr w:val="none" w:sz="0" w:space="0" w:color="auto" w:frame="1"/>
                <w:lang w:eastAsia="ru-RU"/>
              </w:rPr>
              <w:t>7. Объемно-планировочные и конструктивные решения зданий и сооружений</w:t>
            </w:r>
          </w:p>
          <w:p w:rsidR="002A3F58" w:rsidRPr="002A3F58" w:rsidRDefault="002A3F58" w:rsidP="002A3F58">
            <w:pPr>
              <w:spacing w:after="0" w:line="240" w:lineRule="auto"/>
              <w:ind w:left="2592" w:firstLine="360"/>
              <w:jc w:val="both"/>
              <w:textAlignment w:val="baseline"/>
              <w:rPr>
                <w:rFonts w:ascii="Times New Roman" w:eastAsia="Times New Roman" w:hAnsi="Times New Roman" w:cs="Times New Roman"/>
                <w:sz w:val="24"/>
                <w:szCs w:val="24"/>
                <w:lang w:eastAsia="ru-RU"/>
              </w:rPr>
            </w:pPr>
            <w:r w:rsidRPr="006E3BD6">
              <w:rPr>
                <w:rFonts w:ascii="Times New Roman" w:eastAsia="Times New Roman" w:hAnsi="Times New Roman" w:cs="Times New Roman"/>
                <w:sz w:val="24"/>
                <w:szCs w:val="24"/>
                <w:bdr w:val="none" w:sz="0" w:space="0" w:color="auto" w:frame="1"/>
                <w:lang w:eastAsia="ru-RU"/>
              </w:rPr>
              <w:t>8. Инженерное обустройство</w:t>
            </w:r>
          </w:p>
          <w:p w:rsidR="002A3F58" w:rsidRPr="002A3F58" w:rsidRDefault="002A3F58" w:rsidP="002A3F58">
            <w:pPr>
              <w:spacing w:after="0" w:line="240" w:lineRule="auto"/>
              <w:ind w:left="2592" w:firstLine="360"/>
              <w:jc w:val="both"/>
              <w:textAlignment w:val="baseline"/>
              <w:rPr>
                <w:rFonts w:ascii="Times New Roman" w:eastAsia="Times New Roman" w:hAnsi="Times New Roman" w:cs="Times New Roman"/>
                <w:sz w:val="24"/>
                <w:szCs w:val="24"/>
                <w:lang w:eastAsia="ru-RU"/>
              </w:rPr>
            </w:pPr>
            <w:r w:rsidRPr="006E3BD6">
              <w:rPr>
                <w:rFonts w:ascii="Times New Roman" w:eastAsia="Times New Roman" w:hAnsi="Times New Roman" w:cs="Times New Roman"/>
                <w:sz w:val="24"/>
                <w:szCs w:val="24"/>
                <w:bdr w:val="none" w:sz="0" w:space="0" w:color="auto" w:frame="1"/>
                <w:lang w:eastAsia="ru-RU"/>
              </w:rPr>
              <w:t>Приложение А.* (обязательное) Термины и определения</w:t>
            </w:r>
          </w:p>
        </w:tc>
      </w:tr>
    </w:tbl>
    <w:p w:rsidR="002A3F58" w:rsidRPr="002A3F58" w:rsidRDefault="002A3F58" w:rsidP="002A3F58">
      <w:pPr>
        <w:shd w:val="clear" w:color="auto" w:fill="FFFFFF"/>
        <w:spacing w:after="0" w:line="240" w:lineRule="auto"/>
        <w:ind w:firstLine="360"/>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 </w:t>
      </w:r>
    </w:p>
    <w:p w:rsidR="002A3F58" w:rsidRPr="002A3F58" w:rsidRDefault="002A3F58" w:rsidP="002A3F58">
      <w:pPr>
        <w:shd w:val="clear" w:color="auto" w:fill="FFFFFF"/>
        <w:spacing w:after="0" w:line="240" w:lineRule="auto"/>
        <w:ind w:firstLine="360"/>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w:t>
      </w:r>
    </w:p>
    <w:p w:rsidR="002A3F58" w:rsidRPr="002A3F58" w:rsidRDefault="002A3F58" w:rsidP="002A3F58">
      <w:pPr>
        <w:shd w:val="clear" w:color="auto" w:fill="FFFFFF"/>
        <w:spacing w:after="0" w:line="240" w:lineRule="auto"/>
        <w:ind w:firstLine="284"/>
        <w:jc w:val="right"/>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СНиП 30-02-97</w:t>
      </w:r>
    </w:p>
    <w:p w:rsidR="002A3F58" w:rsidRPr="002A3F58" w:rsidRDefault="002A3F58" w:rsidP="002A3F58">
      <w:pPr>
        <w:shd w:val="clear" w:color="auto" w:fill="FFFFFF"/>
        <w:spacing w:after="0" w:line="240" w:lineRule="auto"/>
        <w:ind w:firstLine="284"/>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Строительные нормы и правила Российской Федерации</w:t>
      </w:r>
    </w:p>
    <w:p w:rsidR="002A3F58" w:rsidRPr="002A3F58" w:rsidRDefault="002A3F58" w:rsidP="002A3F58">
      <w:pPr>
        <w:shd w:val="clear" w:color="auto" w:fill="FFFFFF"/>
        <w:spacing w:after="0" w:line="240" w:lineRule="auto"/>
        <w:ind w:firstLine="284"/>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8"/>
          <w:szCs w:val="28"/>
          <w:bdr w:val="none" w:sz="0" w:space="0" w:color="auto" w:frame="1"/>
          <w:lang w:eastAsia="ru-RU"/>
        </w:rPr>
        <w:t>Планировка и застройка</w:t>
      </w:r>
      <w:r w:rsidRPr="006E3BD6">
        <w:rPr>
          <w:rFonts w:ascii="Times New Roman" w:eastAsia="Times New Roman" w:hAnsi="Times New Roman" w:cs="Times New Roman"/>
          <w:b/>
          <w:bCs/>
          <w:color w:val="000000"/>
          <w:sz w:val="28"/>
          <w:szCs w:val="28"/>
          <w:bdr w:val="none" w:sz="0" w:space="0" w:color="auto" w:frame="1"/>
          <w:lang w:eastAsia="ru-RU"/>
        </w:rPr>
        <w:t> </w:t>
      </w:r>
      <w:r w:rsidRPr="002A3F58">
        <w:rPr>
          <w:rFonts w:ascii="Times New Roman" w:eastAsia="Times New Roman" w:hAnsi="Times New Roman" w:cs="Times New Roman"/>
          <w:b/>
          <w:bCs/>
          <w:color w:val="000000"/>
          <w:sz w:val="28"/>
          <w:szCs w:val="28"/>
          <w:bdr w:val="none" w:sz="0" w:space="0" w:color="auto" w:frame="1"/>
          <w:lang w:eastAsia="ru-RU"/>
        </w:rPr>
        <w:br/>
        <w:t>территорий садоводческих (дачных)</w:t>
      </w:r>
      <w:r w:rsidRPr="006E3BD6">
        <w:rPr>
          <w:rFonts w:ascii="Times New Roman" w:eastAsia="Times New Roman" w:hAnsi="Times New Roman" w:cs="Times New Roman"/>
          <w:b/>
          <w:bCs/>
          <w:color w:val="000000"/>
          <w:sz w:val="28"/>
          <w:szCs w:val="28"/>
          <w:bdr w:val="none" w:sz="0" w:space="0" w:color="auto" w:frame="1"/>
          <w:lang w:eastAsia="ru-RU"/>
        </w:rPr>
        <w:t> </w:t>
      </w:r>
      <w:r w:rsidRPr="002A3F58">
        <w:rPr>
          <w:rFonts w:ascii="Times New Roman" w:eastAsia="Times New Roman" w:hAnsi="Times New Roman" w:cs="Times New Roman"/>
          <w:b/>
          <w:bCs/>
          <w:color w:val="000000"/>
          <w:sz w:val="28"/>
          <w:szCs w:val="28"/>
          <w:bdr w:val="none" w:sz="0" w:space="0" w:color="auto" w:frame="1"/>
          <w:lang w:eastAsia="ru-RU"/>
        </w:rPr>
        <w:br/>
        <w:t>объединений граждан, здания и сооружения</w:t>
      </w:r>
    </w:p>
    <w:p w:rsidR="002A3F58" w:rsidRPr="002A3F58" w:rsidRDefault="002A3F58" w:rsidP="002A3F58">
      <w:pPr>
        <w:shd w:val="clear" w:color="auto" w:fill="FFFFFF"/>
        <w:spacing w:after="0" w:line="240" w:lineRule="auto"/>
        <w:ind w:firstLine="284"/>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8"/>
          <w:szCs w:val="28"/>
          <w:bdr w:val="none" w:sz="0" w:space="0" w:color="auto" w:frame="1"/>
          <w:lang w:eastAsia="ru-RU"/>
        </w:rPr>
        <w:t> </w:t>
      </w:r>
    </w:p>
    <w:p w:rsidR="002A3F58" w:rsidRPr="002A3F58" w:rsidRDefault="002A3F58" w:rsidP="002A3F58">
      <w:pPr>
        <w:shd w:val="clear" w:color="auto" w:fill="FFFFFF"/>
        <w:spacing w:after="0" w:line="240" w:lineRule="auto"/>
        <w:ind w:firstLine="284"/>
        <w:jc w:val="right"/>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i/>
          <w:iCs/>
          <w:color w:val="000000"/>
          <w:sz w:val="24"/>
          <w:szCs w:val="24"/>
          <w:lang w:eastAsia="ru-RU"/>
        </w:rPr>
        <w:t>Дата введения 2001-01-04</w:t>
      </w:r>
    </w:p>
    <w:p w:rsidR="002A3F58" w:rsidRPr="002A3F58" w:rsidRDefault="002A3F58" w:rsidP="002A3F58">
      <w:pPr>
        <w:keepNext/>
        <w:shd w:val="clear" w:color="auto" w:fill="FFFFFF"/>
        <w:spacing w:after="0" w:line="240" w:lineRule="auto"/>
        <w:ind w:firstLine="284"/>
        <w:jc w:val="center"/>
        <w:textAlignment w:val="baseline"/>
        <w:outlineLvl w:val="0"/>
        <w:rPr>
          <w:rFonts w:ascii="Times New Roman" w:eastAsia="Times New Roman" w:hAnsi="Times New Roman" w:cs="Times New Roman"/>
          <w:color w:val="111111"/>
          <w:kern w:val="36"/>
          <w:sz w:val="24"/>
          <w:szCs w:val="24"/>
          <w:lang w:eastAsia="ru-RU"/>
        </w:rPr>
      </w:pPr>
      <w:bookmarkStart w:id="0" w:name="i11846"/>
      <w:bookmarkEnd w:id="0"/>
      <w:r w:rsidRPr="002A3F58">
        <w:rPr>
          <w:rFonts w:ascii="Times New Roman" w:eastAsia="Times New Roman" w:hAnsi="Times New Roman" w:cs="Times New Roman"/>
          <w:color w:val="111111"/>
          <w:kern w:val="36"/>
          <w:sz w:val="24"/>
          <w:szCs w:val="24"/>
          <w:lang w:eastAsia="ru-RU"/>
        </w:rPr>
        <w:t>1. Область применения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1.1.* Настоящие нормы и правила распространяются на проектирование застройки территорий садоводческих (дачных) объединений граждан (далее</w:t>
      </w:r>
      <w:r w:rsidRPr="006E3BD6">
        <w:rPr>
          <w:rFonts w:ascii="Times New Roman" w:eastAsia="Times New Roman" w:hAnsi="Times New Roman" w:cs="Times New Roman"/>
          <w:color w:val="000000"/>
          <w:sz w:val="24"/>
          <w:szCs w:val="24"/>
          <w:lang w:eastAsia="ru-RU"/>
        </w:rPr>
        <w:t> </w:t>
      </w:r>
      <w:proofErr w:type="gramStart"/>
      <w:r w:rsidRPr="002A3F58">
        <w:rPr>
          <w:rFonts w:ascii="Times New Roman" w:eastAsia="Times New Roman" w:hAnsi="Times New Roman" w:cs="Times New Roman"/>
          <w:color w:val="000000"/>
          <w:sz w:val="24"/>
          <w:szCs w:val="24"/>
          <w:bdr w:val="none" w:sz="0" w:space="0" w:color="auto" w:frame="1"/>
          <w:lang w:eastAsia="ru-RU"/>
        </w:rPr>
        <w:t>-</w:t>
      </w:r>
      <w:r w:rsidRPr="002A3F58">
        <w:rPr>
          <w:rFonts w:ascii="Times New Roman" w:eastAsia="Times New Roman" w:hAnsi="Times New Roman" w:cs="Times New Roman"/>
          <w:color w:val="000000"/>
          <w:sz w:val="24"/>
          <w:szCs w:val="24"/>
          <w:lang w:eastAsia="ru-RU"/>
        </w:rPr>
        <w:t>с</w:t>
      </w:r>
      <w:proofErr w:type="gramEnd"/>
      <w:r w:rsidRPr="002A3F58">
        <w:rPr>
          <w:rFonts w:ascii="Times New Roman" w:eastAsia="Times New Roman" w:hAnsi="Times New Roman" w:cs="Times New Roman"/>
          <w:color w:val="000000"/>
          <w:sz w:val="24"/>
          <w:szCs w:val="24"/>
          <w:lang w:eastAsia="ru-RU"/>
        </w:rPr>
        <w:t xml:space="preserve">адоводческое (дачное) </w:t>
      </w:r>
      <w:r w:rsidRPr="002A3F58">
        <w:rPr>
          <w:rFonts w:ascii="Times New Roman" w:eastAsia="Times New Roman" w:hAnsi="Times New Roman" w:cs="Times New Roman"/>
          <w:color w:val="000000"/>
          <w:sz w:val="24"/>
          <w:szCs w:val="24"/>
          <w:lang w:eastAsia="ru-RU"/>
        </w:rPr>
        <w:lastRenderedPageBreak/>
        <w:t>объединение), зданий и сооружений, а также служат основой разработки территориальных строительных норм (ТСН) субъектов Российской Федерации.</w:t>
      </w:r>
    </w:p>
    <w:p w:rsidR="002A3F58" w:rsidRPr="002A3F58" w:rsidRDefault="002A3F58" w:rsidP="002A3F58">
      <w:pPr>
        <w:keepNext/>
        <w:shd w:val="clear" w:color="auto" w:fill="FFFFFF"/>
        <w:spacing w:after="0" w:line="240" w:lineRule="auto"/>
        <w:ind w:firstLine="284"/>
        <w:jc w:val="center"/>
        <w:textAlignment w:val="baseline"/>
        <w:outlineLvl w:val="0"/>
        <w:rPr>
          <w:rFonts w:ascii="Times New Roman" w:eastAsia="Times New Roman" w:hAnsi="Times New Roman" w:cs="Times New Roman"/>
          <w:color w:val="111111"/>
          <w:kern w:val="36"/>
          <w:sz w:val="24"/>
          <w:szCs w:val="24"/>
          <w:lang w:eastAsia="ru-RU"/>
        </w:rPr>
      </w:pPr>
      <w:bookmarkStart w:id="1" w:name="i21184"/>
      <w:bookmarkEnd w:id="1"/>
      <w:r w:rsidRPr="002A3F58">
        <w:rPr>
          <w:rFonts w:ascii="Times New Roman" w:eastAsia="Times New Roman" w:hAnsi="Times New Roman" w:cs="Times New Roman"/>
          <w:color w:val="111111"/>
          <w:kern w:val="36"/>
          <w:sz w:val="24"/>
          <w:szCs w:val="24"/>
          <w:lang w:eastAsia="ru-RU"/>
        </w:rPr>
        <w:t>2. Нормативные ссылки</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2.1.* Настоящие нормы и правила составлены с учетом требований следующих нормативных документов:</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О садоводческих, огороднических и дачных некоммерческих объединениях граждан. Федеральный закон № 66-ФЗ от 15.04.98 г.</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Градостроительный кодекс Российской Федерации № 73-ФЗ от 07.05.98 г.;</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СП 11-106-97. Разработка, согласование, утверждение и состав проектно-планировочной документации на застройку территорий садоводческих (дачных) объединений граждан.</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СНиП 2.04.01-85*. Внутренний водопровод и канализация зданий.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СНиП 2.04.02-84*. Водоснабжение. Наружные сети и сооружения.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СНиП 2.04.03-85. Канализация. Наружные сети и сооружения.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СНиП 2.04.05-91*. Отопление, вентиляция и кондиционирование.</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СНиП 2.04.08-87*. Газоснабжение.</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СНиП 2.05.13-90. Нефтепродуктопроводы, прокладываемые на территории городов и других населенных пунктов.</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СНиП 2.07.01-89*. Градостроительство. Планировка и застройка городских и сельских поселений.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СНиП 2.08.01-89*. Жилые здания.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СНиП II-3-79*. Строительная теплотехника.</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СНиП 3.05.04-85*. Наружные сети и сооружения водоснабжения и канализации.</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СНиП 21-01-97. Пожарная безопасность зданий и сооружений.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ВСН 59-88. Электрооборудование жилых и общественных зданий. Нормы проектирования.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НПБ 106-95. Индивидуальные жилые дома. Противопожарные требования.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ПУЭ. Правила устройства электроустановок. - 6-е изд., 1998 г., 7-е изд., главы 6, 7.1, 2000 г.</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РД 34.21.122-87. Руководящий документ. Инструкция по устройству </w:t>
      </w:r>
      <w:proofErr w:type="spellStart"/>
      <w:r w:rsidRPr="002A3F58">
        <w:rPr>
          <w:rFonts w:ascii="Times New Roman" w:eastAsia="Times New Roman" w:hAnsi="Times New Roman" w:cs="Times New Roman"/>
          <w:color w:val="000000"/>
          <w:sz w:val="24"/>
          <w:szCs w:val="24"/>
          <w:lang w:eastAsia="ru-RU"/>
        </w:rPr>
        <w:t>молниезащиты</w:t>
      </w:r>
      <w:proofErr w:type="spellEnd"/>
      <w:r w:rsidRPr="002A3F58">
        <w:rPr>
          <w:rFonts w:ascii="Times New Roman" w:eastAsia="Times New Roman" w:hAnsi="Times New Roman" w:cs="Times New Roman"/>
          <w:color w:val="000000"/>
          <w:sz w:val="24"/>
          <w:szCs w:val="24"/>
          <w:lang w:eastAsia="ru-RU"/>
        </w:rPr>
        <w:t xml:space="preserve"> зданий и сооружений.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СанПиН 1.6.574-96. Гигиенические требования к охране атмосферного воздуха населенных мест.</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СанПиН 2.1.4.027-95. Зоны санитарной охраны источников водоснабжения и водопроводов хозяйственно-питьевого назначения.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СанПиН 2.1.4.544-96. Требования к качеству воды нецентрализованного водоснабжения. Санитарная охрана источников.</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СанПиН 2.1.4.559-96. Питьевая вода. Гигиенические требования к качеству воды централизованных систем питьевого водоснабжения. Контроль качества</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СанПиН 2.2.1/2.1.1.567-96. Санитарно-защитные зоны и санитарная классификация предприятий, сооружений и иных объектов.</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СанПиН № 4630-88. Санитарные правила и нормы охраны поверхностных вод от загрязнения.</w:t>
      </w:r>
    </w:p>
    <w:p w:rsidR="002A3F58" w:rsidRPr="002A3F58" w:rsidRDefault="002A3F58" w:rsidP="002A3F58">
      <w:pPr>
        <w:keepNext/>
        <w:shd w:val="clear" w:color="auto" w:fill="FFFFFF"/>
        <w:spacing w:after="0" w:line="240" w:lineRule="auto"/>
        <w:ind w:firstLine="284"/>
        <w:jc w:val="center"/>
        <w:textAlignment w:val="baseline"/>
        <w:outlineLvl w:val="0"/>
        <w:rPr>
          <w:rFonts w:ascii="Times New Roman" w:eastAsia="Times New Roman" w:hAnsi="Times New Roman" w:cs="Times New Roman"/>
          <w:color w:val="111111"/>
          <w:kern w:val="36"/>
          <w:sz w:val="24"/>
          <w:szCs w:val="24"/>
          <w:lang w:eastAsia="ru-RU"/>
        </w:rPr>
      </w:pPr>
      <w:bookmarkStart w:id="2" w:name="i34921"/>
      <w:bookmarkEnd w:id="2"/>
      <w:r w:rsidRPr="002A3F58">
        <w:rPr>
          <w:rFonts w:ascii="Times New Roman" w:eastAsia="Times New Roman" w:hAnsi="Times New Roman" w:cs="Times New Roman"/>
          <w:color w:val="111111"/>
          <w:kern w:val="36"/>
          <w:sz w:val="24"/>
          <w:szCs w:val="24"/>
          <w:lang w:eastAsia="ru-RU"/>
        </w:rPr>
        <w:t>3. Термины и определения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3.1. В настоящих нормах и правилах применены термины в соответствии с</w:t>
      </w:r>
      <w:r w:rsidRPr="006E3BD6">
        <w:rPr>
          <w:rFonts w:ascii="Times New Roman" w:eastAsia="Times New Roman" w:hAnsi="Times New Roman" w:cs="Times New Roman"/>
          <w:color w:val="000000"/>
          <w:sz w:val="24"/>
          <w:szCs w:val="24"/>
          <w:lang w:eastAsia="ru-RU"/>
        </w:rPr>
        <w:t> </w:t>
      </w:r>
      <w:hyperlink r:id="rId5" w:anchor="i104820" w:tooltip="приложением А*" w:history="1">
        <w:r w:rsidRPr="006E3BD6">
          <w:rPr>
            <w:rFonts w:ascii="Times New Roman" w:eastAsia="Times New Roman" w:hAnsi="Times New Roman" w:cs="Times New Roman"/>
            <w:color w:val="800080"/>
            <w:sz w:val="24"/>
            <w:szCs w:val="24"/>
            <w:u w:val="single"/>
            <w:bdr w:val="none" w:sz="0" w:space="0" w:color="auto" w:frame="1"/>
            <w:lang w:eastAsia="ru-RU"/>
          </w:rPr>
          <w:t>приложением</w:t>
        </w:r>
        <w:proofErr w:type="gramStart"/>
        <w:r w:rsidRPr="006E3BD6">
          <w:rPr>
            <w:rFonts w:ascii="Times New Roman" w:eastAsia="Times New Roman" w:hAnsi="Times New Roman" w:cs="Times New Roman"/>
            <w:color w:val="800080"/>
            <w:sz w:val="24"/>
            <w:szCs w:val="24"/>
            <w:u w:val="single"/>
            <w:bdr w:val="none" w:sz="0" w:space="0" w:color="auto" w:frame="1"/>
            <w:lang w:eastAsia="ru-RU"/>
          </w:rPr>
          <w:t xml:space="preserve"> А</w:t>
        </w:r>
        <w:proofErr w:type="gramEnd"/>
        <w:r w:rsidRPr="006E3BD6">
          <w:rPr>
            <w:rFonts w:ascii="Times New Roman" w:eastAsia="Times New Roman" w:hAnsi="Times New Roman" w:cs="Times New Roman"/>
            <w:color w:val="800080"/>
            <w:sz w:val="24"/>
            <w:szCs w:val="24"/>
            <w:u w:val="single"/>
            <w:bdr w:val="none" w:sz="0" w:space="0" w:color="auto" w:frame="1"/>
            <w:lang w:eastAsia="ru-RU"/>
          </w:rPr>
          <w:t>*</w:t>
        </w:r>
      </w:hyperlink>
      <w:r w:rsidRPr="002A3F58">
        <w:rPr>
          <w:rFonts w:ascii="Times New Roman" w:eastAsia="Times New Roman" w:hAnsi="Times New Roman" w:cs="Times New Roman"/>
          <w:color w:val="000000"/>
          <w:sz w:val="24"/>
          <w:szCs w:val="24"/>
          <w:lang w:eastAsia="ru-RU"/>
        </w:rPr>
        <w:t>.</w:t>
      </w:r>
    </w:p>
    <w:p w:rsidR="002A3F58" w:rsidRPr="002A3F58" w:rsidRDefault="002A3F58" w:rsidP="002A3F58">
      <w:pPr>
        <w:keepNext/>
        <w:shd w:val="clear" w:color="auto" w:fill="FFFFFF"/>
        <w:spacing w:after="0" w:line="240" w:lineRule="auto"/>
        <w:ind w:firstLine="284"/>
        <w:jc w:val="center"/>
        <w:textAlignment w:val="baseline"/>
        <w:outlineLvl w:val="0"/>
        <w:rPr>
          <w:rFonts w:ascii="Times New Roman" w:eastAsia="Times New Roman" w:hAnsi="Times New Roman" w:cs="Times New Roman"/>
          <w:color w:val="111111"/>
          <w:kern w:val="36"/>
          <w:sz w:val="24"/>
          <w:szCs w:val="24"/>
          <w:lang w:eastAsia="ru-RU"/>
        </w:rPr>
      </w:pPr>
      <w:bookmarkStart w:id="3" w:name="i44226"/>
      <w:bookmarkEnd w:id="3"/>
      <w:r w:rsidRPr="002A3F58">
        <w:rPr>
          <w:rFonts w:ascii="Times New Roman" w:eastAsia="Times New Roman" w:hAnsi="Times New Roman" w:cs="Times New Roman"/>
          <w:color w:val="111111"/>
          <w:kern w:val="36"/>
          <w:sz w:val="24"/>
          <w:szCs w:val="24"/>
          <w:lang w:eastAsia="ru-RU"/>
        </w:rPr>
        <w:t>4. Общие положения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4.1.* </w:t>
      </w:r>
      <w:proofErr w:type="gramStart"/>
      <w:r w:rsidRPr="002A3F58">
        <w:rPr>
          <w:rFonts w:ascii="Times New Roman" w:eastAsia="Times New Roman" w:hAnsi="Times New Roman" w:cs="Times New Roman"/>
          <w:color w:val="000000"/>
          <w:sz w:val="24"/>
          <w:szCs w:val="24"/>
          <w:lang w:eastAsia="ru-RU"/>
        </w:rPr>
        <w:t>Организация территории садоводческого (дачного) объединения осуществляется в соответствии с утвержденным администрацией местного самоуправления проектом планировки территории садоводческого (дачного) объединения, являющимся юридическим документом, обязательным для исполнения всеми участниками освоения и застройки территории садоводческого (дачного) объединения.</w:t>
      </w:r>
      <w:proofErr w:type="gramEnd"/>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lastRenderedPageBreak/>
        <w:t>Все изменения и отклонения от проекта должны быть утверждены администрацией местного самоуправления.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Проект может разрабатываться как для одной, так и для группы (массива) рядом расположенных территорий садоводческих (дачных) объединений.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Для группы (массива) территорий садоводческих (дачных) объединений, занимающих площадь более 50 га, разрабатывается концепция генерального плана, предшествующая разработке проектов планировки и застройки территорий садоводческих (дачных) объединений и содержащая основные положения по развитию:</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внешних связей с системой поселений;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транспортных коммуникаций;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социальной и инженерной инфраструктуры.</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Перечень основных документов, необходимых для разработки, согласования и утверждения проектной документации по планировке и застройке территорий садоводческих (дачных) объединений, приведен в СП 11-106*.</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4.2.* При установлении границ территории садоводческого (дачного) объединения должны соблюдаться требования по охране окружающей среды; по защите территории от шума и выхлопных газов транспортных магистралей, промышленных объектов, от электрических, электромагнитных излучений, от выделяемого из земли радона и других негативных воздействий.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4.3.* Размещение территорий садоводческих (дачных) объединений запрещается в санитарно-защитных зонах промышленных предприятий.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4.4.* Территорию садоводческого (дачного) объединения необходимо отделять от железных дорог любых категорий и автодорог общего пользования I, II, III категорий санитарно-защитной зоной шириной не менее 50 м, от автодорог IV категории</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не менее 25 м с размещением в ней лесополосы шириной не менее 10 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4.5.* Территория садоводческого (дачного) объединения должна отстоять от крайней нити нефтепродуктопровода на расстоянии, не </w:t>
      </w:r>
      <w:proofErr w:type="gramStart"/>
      <w:r w:rsidRPr="002A3F58">
        <w:rPr>
          <w:rFonts w:ascii="Times New Roman" w:eastAsia="Times New Roman" w:hAnsi="Times New Roman" w:cs="Times New Roman"/>
          <w:color w:val="000000"/>
          <w:sz w:val="24"/>
          <w:szCs w:val="24"/>
          <w:lang w:eastAsia="ru-RU"/>
        </w:rPr>
        <w:t>менее указанного</w:t>
      </w:r>
      <w:proofErr w:type="gramEnd"/>
      <w:r w:rsidRPr="002A3F58">
        <w:rPr>
          <w:rFonts w:ascii="Times New Roman" w:eastAsia="Times New Roman" w:hAnsi="Times New Roman" w:cs="Times New Roman"/>
          <w:color w:val="000000"/>
          <w:sz w:val="24"/>
          <w:szCs w:val="24"/>
          <w:lang w:eastAsia="ru-RU"/>
        </w:rPr>
        <w:t xml:space="preserve"> в СНиП 2.05.13.</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4.6.* Запрещается размещение территорий садоводческих (дачных) объединений на землях, расположенных под линиями высоковольтных передач 35 </w:t>
      </w:r>
      <w:proofErr w:type="spellStart"/>
      <w:r w:rsidRPr="002A3F58">
        <w:rPr>
          <w:rFonts w:ascii="Times New Roman" w:eastAsia="Times New Roman" w:hAnsi="Times New Roman" w:cs="Times New Roman"/>
          <w:color w:val="000000"/>
          <w:sz w:val="24"/>
          <w:szCs w:val="24"/>
          <w:lang w:eastAsia="ru-RU"/>
        </w:rPr>
        <w:t>кВА</w:t>
      </w:r>
      <w:proofErr w:type="spellEnd"/>
      <w:r w:rsidRPr="002A3F58">
        <w:rPr>
          <w:rFonts w:ascii="Times New Roman" w:eastAsia="Times New Roman" w:hAnsi="Times New Roman" w:cs="Times New Roman"/>
          <w:color w:val="000000"/>
          <w:sz w:val="24"/>
          <w:szCs w:val="24"/>
          <w:lang w:eastAsia="ru-RU"/>
        </w:rPr>
        <w:t xml:space="preserve"> и выше, а также с пересечением этих земель магистральными газо- и нефтепроводами. Расстояние по горизонтали от крайних проводов высоковольтных линий (при наибольшем их отклонении) до границы территории садоводческого (дачного) объединения принимается в соответствии с Правилами устройства установок (ПУЭ).</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4.7.* Расстояние от застройки до лесных массивов на территории садоводческих (дачных) объединений должно быть не менее 15 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4.8.* При пересечении территории садоводческого (дачного) объединения инженерными коммуникациями надлежит предусматривать санитарно-защитные зоны в соответствии с СанПиН 2.2.1/2.1.1.567.</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4.9.* Территории садоводческих (дачных) объединений в зависимости от числа земельных участков, расположенных на них, подразделяются </w:t>
      </w:r>
      <w:proofErr w:type="gramStart"/>
      <w:r w:rsidRPr="002A3F58">
        <w:rPr>
          <w:rFonts w:ascii="Times New Roman" w:eastAsia="Times New Roman" w:hAnsi="Times New Roman" w:cs="Times New Roman"/>
          <w:color w:val="000000"/>
          <w:sz w:val="24"/>
          <w:szCs w:val="24"/>
          <w:lang w:eastAsia="ru-RU"/>
        </w:rPr>
        <w:t>на</w:t>
      </w:r>
      <w:proofErr w:type="gramEnd"/>
      <w:r w:rsidRPr="002A3F58">
        <w:rPr>
          <w:rFonts w:ascii="Times New Roman" w:eastAsia="Times New Roman" w:hAnsi="Times New Roman" w:cs="Times New Roman"/>
          <w:color w:val="000000"/>
          <w:sz w:val="24"/>
          <w:szCs w:val="24"/>
          <w:lang w:eastAsia="ru-RU"/>
        </w:rPr>
        <w:t>:</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малые</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от 15 до 100;</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средние</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от 101 до 300;</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proofErr w:type="gramStart"/>
      <w:r w:rsidRPr="002A3F58">
        <w:rPr>
          <w:rFonts w:ascii="Times New Roman" w:eastAsia="Times New Roman" w:hAnsi="Times New Roman" w:cs="Times New Roman"/>
          <w:color w:val="000000"/>
          <w:sz w:val="24"/>
          <w:szCs w:val="24"/>
          <w:lang w:eastAsia="ru-RU"/>
        </w:rPr>
        <w:t>крупные</w:t>
      </w:r>
      <w:proofErr w:type="gramEnd"/>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301 и более садовых участков.</w:t>
      </w:r>
    </w:p>
    <w:p w:rsidR="002A3F58" w:rsidRPr="002A3F58" w:rsidRDefault="002A3F58" w:rsidP="002A3F58">
      <w:pPr>
        <w:keepNext/>
        <w:shd w:val="clear" w:color="auto" w:fill="FFFFFF"/>
        <w:spacing w:after="0" w:line="240" w:lineRule="auto"/>
        <w:ind w:firstLine="284"/>
        <w:jc w:val="center"/>
        <w:textAlignment w:val="baseline"/>
        <w:outlineLvl w:val="0"/>
        <w:rPr>
          <w:rFonts w:ascii="Times New Roman" w:eastAsia="Times New Roman" w:hAnsi="Times New Roman" w:cs="Times New Roman"/>
          <w:color w:val="111111"/>
          <w:kern w:val="36"/>
          <w:sz w:val="24"/>
          <w:szCs w:val="24"/>
          <w:lang w:eastAsia="ru-RU"/>
        </w:rPr>
      </w:pPr>
      <w:bookmarkStart w:id="4" w:name="i52684"/>
      <w:bookmarkEnd w:id="4"/>
      <w:r w:rsidRPr="002A3F58">
        <w:rPr>
          <w:rFonts w:ascii="Times New Roman" w:eastAsia="Times New Roman" w:hAnsi="Times New Roman" w:cs="Times New Roman"/>
          <w:color w:val="111111"/>
          <w:kern w:val="36"/>
          <w:sz w:val="24"/>
          <w:szCs w:val="24"/>
          <w:lang w:eastAsia="ru-RU"/>
        </w:rPr>
        <w:t>5. Планировка и застройка территории садоводческого (дачного) объединения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5.1.* По границе территории садоводческого (дачного) объединения, как правило, предусматривается ограждение. Допускается не предусматривать ограждение при наличии естественных границ (река, бровка оврага и др.).</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Ограждение территории садоводческого (дачного) объединения не следует заменять рвами, канавами, земляными валами.</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5.2.* Территория садоводческого (дачного) объединения должна быть соединена подъездной дорогой с автомобильной дорогой общего пользования.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lastRenderedPageBreak/>
        <w:t>5.3.* На территорию садоводческого (дачного) объединения с числом садовых участков до 50 следует предусматривать один въезд, более 50</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не менее двух въездов. Ширина ворот должна быть не менее 4,5 м, калитки</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не менее 1 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5.4.* Земельный участок, предоставленный садоводческому (дачному) объединению, состоит из земель общего пользования и земель индивидуальных участков.</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К землям общего пользования относятся земли, занятые дорогами, улицами, проездами (в пределах красных линий), пожарными водоемами, а также площадками и участками объектов общего пользования (включая их санитарно-защитные зоны)</w:t>
      </w:r>
      <w:proofErr w:type="gramStart"/>
      <w:r w:rsidRPr="002A3F58">
        <w:rPr>
          <w:rFonts w:ascii="Times New Roman" w:eastAsia="Times New Roman" w:hAnsi="Times New Roman" w:cs="Times New Roman"/>
          <w:color w:val="000000"/>
          <w:sz w:val="24"/>
          <w:szCs w:val="24"/>
          <w:lang w:eastAsia="ru-RU"/>
        </w:rPr>
        <w:t>.М</w:t>
      </w:r>
      <w:proofErr w:type="gramEnd"/>
      <w:r w:rsidRPr="002A3F58">
        <w:rPr>
          <w:rFonts w:ascii="Times New Roman" w:eastAsia="Times New Roman" w:hAnsi="Times New Roman" w:cs="Times New Roman"/>
          <w:color w:val="000000"/>
          <w:sz w:val="24"/>
          <w:szCs w:val="24"/>
          <w:lang w:eastAsia="ru-RU"/>
        </w:rPr>
        <w:t>инимально необходимый состав зданий, сооружений, площадок общего пользования приведен в таблице 1*, рекомендуемый в СП 11-106*.</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5.5.* При въезде на территорию общего пользования садоводческого (дачного) объединения предусматривается </w:t>
      </w:r>
      <w:proofErr w:type="gramStart"/>
      <w:r w:rsidRPr="002A3F58">
        <w:rPr>
          <w:rFonts w:ascii="Times New Roman" w:eastAsia="Times New Roman" w:hAnsi="Times New Roman" w:cs="Times New Roman"/>
          <w:color w:val="000000"/>
          <w:sz w:val="24"/>
          <w:szCs w:val="24"/>
          <w:lang w:eastAsia="ru-RU"/>
        </w:rPr>
        <w:t>сторожка</w:t>
      </w:r>
      <w:proofErr w:type="gramEnd"/>
      <w:r w:rsidRPr="002A3F58">
        <w:rPr>
          <w:rFonts w:ascii="Times New Roman" w:eastAsia="Times New Roman" w:hAnsi="Times New Roman" w:cs="Times New Roman"/>
          <w:color w:val="000000"/>
          <w:sz w:val="24"/>
          <w:szCs w:val="24"/>
          <w:lang w:eastAsia="ru-RU"/>
        </w:rPr>
        <w:t>, состав и площади помещений которой устанавливаются уставом садоводческого (дачного) объединения.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5.6.* Планировочное решение территории садоводческого (дачного) объединения должно обеспечивать проезд автотранспорта ко всем индивидуальным садовым участкам, объединенным в группы, и объектам общего пользования.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5.7.* На территории садоводческого (дачного) объединения ширина улиц и проездов в красных линиях должна быть, </w:t>
      </w:r>
      <w:proofErr w:type="gramStart"/>
      <w:r w:rsidRPr="002A3F58">
        <w:rPr>
          <w:rFonts w:ascii="Times New Roman" w:eastAsia="Times New Roman" w:hAnsi="Times New Roman" w:cs="Times New Roman"/>
          <w:color w:val="000000"/>
          <w:sz w:val="24"/>
          <w:szCs w:val="24"/>
          <w:lang w:eastAsia="ru-RU"/>
        </w:rPr>
        <w:t>м</w:t>
      </w:r>
      <w:proofErr w:type="gramEnd"/>
      <w:r w:rsidRPr="002A3F58">
        <w:rPr>
          <w:rFonts w:ascii="Times New Roman" w:eastAsia="Times New Roman" w:hAnsi="Times New Roman" w:cs="Times New Roman"/>
          <w:color w:val="000000"/>
          <w:sz w:val="24"/>
          <w:szCs w:val="24"/>
          <w:lang w:eastAsia="ru-RU"/>
        </w:rPr>
        <w:t>:</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для улиц</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не менее 15;</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для проездов</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не менее 9.</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Минимальный радиус закругления края проезжей части</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6,0 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Ширина проезжей части улиц и проездов принимается для улиц</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не менее 7,0 м, для проездов</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не менее 3,5 м.</w:t>
      </w:r>
    </w:p>
    <w:p w:rsidR="002A3F58" w:rsidRPr="002A3F58" w:rsidRDefault="002A3F58" w:rsidP="002A3F58">
      <w:pPr>
        <w:shd w:val="clear" w:color="auto" w:fill="FFFFFF"/>
        <w:spacing w:after="0" w:line="240" w:lineRule="auto"/>
        <w:jc w:val="center"/>
        <w:textAlignment w:val="baseline"/>
        <w:rPr>
          <w:rFonts w:ascii="Times New Roman" w:eastAsia="Times New Roman" w:hAnsi="Times New Roman" w:cs="Times New Roman"/>
          <w:b/>
          <w:bCs/>
          <w:color w:val="000000"/>
          <w:sz w:val="24"/>
          <w:szCs w:val="24"/>
          <w:lang w:eastAsia="ru-RU"/>
        </w:rPr>
      </w:pPr>
      <w:r w:rsidRPr="002A3F58">
        <w:rPr>
          <w:rFonts w:ascii="Times New Roman" w:eastAsia="Times New Roman" w:hAnsi="Times New Roman" w:cs="Times New Roman"/>
          <w:b/>
          <w:bCs/>
          <w:color w:val="000000"/>
          <w:sz w:val="24"/>
          <w:szCs w:val="24"/>
          <w:lang w:eastAsia="ru-RU"/>
        </w:rPr>
        <w:t>Таблица 1*</w:t>
      </w:r>
      <w:r w:rsidRPr="006E3BD6">
        <w:rPr>
          <w:rFonts w:ascii="Times New Roman" w:eastAsia="Times New Roman" w:hAnsi="Times New Roman" w:cs="Times New Roman"/>
          <w:b/>
          <w:bCs/>
          <w:color w:val="000000"/>
          <w:sz w:val="24"/>
          <w:szCs w:val="24"/>
          <w:lang w:eastAsia="ru-RU"/>
        </w:rPr>
        <w:t> </w:t>
      </w:r>
      <w:r w:rsidRPr="002A3F58">
        <w:rPr>
          <w:rFonts w:ascii="Times New Roman" w:eastAsia="Times New Roman" w:hAnsi="Times New Roman" w:cs="Times New Roman"/>
          <w:b/>
          <w:bCs/>
          <w:color w:val="000000"/>
          <w:sz w:val="24"/>
          <w:szCs w:val="24"/>
          <w:bdr w:val="none" w:sz="0" w:space="0" w:color="auto" w:frame="1"/>
          <w:lang w:eastAsia="ru-RU"/>
        </w:rPr>
        <w:t>-</w:t>
      </w:r>
      <w:r w:rsidRPr="006E3BD6">
        <w:rPr>
          <w:rFonts w:ascii="Times New Roman" w:eastAsia="Times New Roman" w:hAnsi="Times New Roman" w:cs="Times New Roman"/>
          <w:b/>
          <w:bCs/>
          <w:color w:val="000000"/>
          <w:sz w:val="24"/>
          <w:szCs w:val="24"/>
          <w:lang w:eastAsia="ru-RU"/>
        </w:rPr>
        <w:t> </w:t>
      </w:r>
      <w:r w:rsidRPr="002A3F58">
        <w:rPr>
          <w:rFonts w:ascii="Times New Roman" w:eastAsia="Times New Roman" w:hAnsi="Times New Roman" w:cs="Times New Roman"/>
          <w:b/>
          <w:bCs/>
          <w:color w:val="000000"/>
          <w:sz w:val="24"/>
          <w:szCs w:val="24"/>
          <w:lang w:eastAsia="ru-RU"/>
        </w:rPr>
        <w:t>Минимально необходимый состав зданий, сооружений, площадок общего пользования</w:t>
      </w:r>
    </w:p>
    <w:tbl>
      <w:tblPr>
        <w:tblW w:w="5000" w:type="pct"/>
        <w:jc w:val="center"/>
        <w:tblCellMar>
          <w:left w:w="0" w:type="dxa"/>
          <w:right w:w="0" w:type="dxa"/>
        </w:tblCellMar>
        <w:tblLook w:val="04A0" w:firstRow="1" w:lastRow="0" w:firstColumn="1" w:lastColumn="0" w:noHBand="0" w:noVBand="1"/>
      </w:tblPr>
      <w:tblGrid>
        <w:gridCol w:w="3724"/>
        <w:gridCol w:w="1665"/>
        <w:gridCol w:w="1941"/>
        <w:gridCol w:w="2165"/>
      </w:tblGrid>
      <w:tr w:rsidR="002A3F58" w:rsidRPr="002A3F58" w:rsidTr="002A3F58">
        <w:trPr>
          <w:jc w:val="center"/>
        </w:trPr>
        <w:tc>
          <w:tcPr>
            <w:tcW w:w="0" w:type="auto"/>
            <w:vMerge w:val="restart"/>
            <w:tcBorders>
              <w:top w:val="single" w:sz="6" w:space="0" w:color="auto"/>
              <w:left w:val="single" w:sz="6" w:space="0" w:color="auto"/>
              <w:bottom w:val="nil"/>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Объекты</w:t>
            </w:r>
          </w:p>
        </w:tc>
        <w:tc>
          <w:tcPr>
            <w:tcW w:w="0" w:type="auto"/>
            <w:gridSpan w:val="3"/>
            <w:tcBorders>
              <w:top w:val="single" w:sz="6" w:space="0" w:color="auto"/>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ind w:firstLine="284"/>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Удельные размеры земельных участков, м</w:t>
            </w:r>
            <w:proofErr w:type="gramStart"/>
            <w:r w:rsidRPr="002A3F58">
              <w:rPr>
                <w:rFonts w:ascii="Times New Roman" w:eastAsia="Times New Roman" w:hAnsi="Times New Roman" w:cs="Times New Roman"/>
                <w:sz w:val="20"/>
                <w:szCs w:val="20"/>
                <w:bdr w:val="none" w:sz="0" w:space="0" w:color="auto" w:frame="1"/>
                <w:vertAlign w:val="superscript"/>
                <w:lang w:eastAsia="ru-RU"/>
              </w:rPr>
              <w:t>2</w:t>
            </w:r>
            <w:proofErr w:type="gramEnd"/>
            <w:r w:rsidRPr="006E3BD6">
              <w:rPr>
                <w:rFonts w:ascii="Times New Roman" w:eastAsia="Times New Roman" w:hAnsi="Times New Roman" w:cs="Times New Roman"/>
                <w:sz w:val="20"/>
                <w:szCs w:val="20"/>
                <w:bdr w:val="none" w:sz="0" w:space="0" w:color="auto" w:frame="1"/>
                <w:lang w:eastAsia="ru-RU"/>
              </w:rPr>
              <w:t> </w:t>
            </w:r>
            <w:r w:rsidRPr="002A3F58">
              <w:rPr>
                <w:rFonts w:ascii="Times New Roman" w:eastAsia="Times New Roman" w:hAnsi="Times New Roman" w:cs="Times New Roman"/>
                <w:sz w:val="20"/>
                <w:szCs w:val="20"/>
                <w:bdr w:val="none" w:sz="0" w:space="0" w:color="auto" w:frame="1"/>
                <w:lang w:eastAsia="ru-RU"/>
              </w:rPr>
              <w:t>на 1 садовый участок, на территории садоводческих (дачных) объединений с числом участков</w:t>
            </w:r>
          </w:p>
        </w:tc>
      </w:tr>
      <w:tr w:rsidR="002A3F58" w:rsidRPr="002A3F58" w:rsidTr="002A3F58">
        <w:trPr>
          <w:jc w:val="center"/>
        </w:trPr>
        <w:tc>
          <w:tcPr>
            <w:tcW w:w="0" w:type="auto"/>
            <w:vMerge/>
            <w:tcBorders>
              <w:top w:val="single" w:sz="6" w:space="0" w:color="auto"/>
              <w:left w:val="single" w:sz="6" w:space="0" w:color="auto"/>
              <w:bottom w:val="nil"/>
              <w:right w:val="single" w:sz="6" w:space="0" w:color="auto"/>
            </w:tcBorders>
            <w:vAlign w:val="center"/>
            <w:hideMark/>
          </w:tcPr>
          <w:p w:rsidR="002A3F58" w:rsidRPr="002A3F58" w:rsidRDefault="002A3F58" w:rsidP="002A3F58">
            <w:pPr>
              <w:spacing w:after="0" w:line="240" w:lineRule="auto"/>
              <w:rPr>
                <w:rFonts w:ascii="Times New Roman" w:eastAsia="Times New Roman" w:hAnsi="Times New Roman" w:cs="Times New Roman"/>
                <w:sz w:val="24"/>
                <w:szCs w:val="24"/>
                <w:lang w:eastAsia="ru-RU"/>
              </w:rPr>
            </w:pPr>
          </w:p>
        </w:tc>
        <w:tc>
          <w:tcPr>
            <w:tcW w:w="0" w:type="auto"/>
            <w:tcBorders>
              <w:top w:val="nil"/>
              <w:left w:val="nil"/>
              <w:bottom w:val="nil"/>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15</w:t>
            </w:r>
            <w:r w:rsidRPr="006E3BD6">
              <w:rPr>
                <w:rFonts w:ascii="Times New Roman" w:eastAsia="Times New Roman" w:hAnsi="Times New Roman" w:cs="Times New Roman"/>
                <w:sz w:val="20"/>
                <w:szCs w:val="20"/>
                <w:bdr w:val="none" w:sz="0" w:space="0" w:color="auto" w:frame="1"/>
                <w:lang w:eastAsia="ru-RU"/>
              </w:rPr>
              <w:t> </w:t>
            </w:r>
            <w:r w:rsidRPr="002A3F58">
              <w:rPr>
                <w:rFonts w:ascii="Times New Roman" w:eastAsia="Times New Roman" w:hAnsi="Times New Roman" w:cs="Times New Roman"/>
                <w:sz w:val="20"/>
                <w:szCs w:val="20"/>
                <w:bdr w:val="none" w:sz="0" w:space="0" w:color="auto" w:frame="1"/>
                <w:lang w:eastAsia="ru-RU"/>
              </w:rPr>
              <w:t>-</w:t>
            </w:r>
            <w:r w:rsidRPr="006E3BD6">
              <w:rPr>
                <w:rFonts w:ascii="Times New Roman" w:eastAsia="Times New Roman" w:hAnsi="Times New Roman" w:cs="Times New Roman"/>
                <w:sz w:val="20"/>
                <w:szCs w:val="20"/>
                <w:bdr w:val="none" w:sz="0" w:space="0" w:color="auto" w:frame="1"/>
                <w:lang w:eastAsia="ru-RU"/>
              </w:rPr>
              <w:t> </w:t>
            </w:r>
            <w:r w:rsidRPr="002A3F58">
              <w:rPr>
                <w:rFonts w:ascii="Times New Roman" w:eastAsia="Times New Roman" w:hAnsi="Times New Roman" w:cs="Times New Roman"/>
                <w:sz w:val="20"/>
                <w:szCs w:val="20"/>
                <w:bdr w:val="none" w:sz="0" w:space="0" w:color="auto" w:frame="1"/>
                <w:lang w:eastAsia="ru-RU"/>
              </w:rPr>
              <w:t>100 (малые)</w:t>
            </w:r>
          </w:p>
        </w:tc>
        <w:tc>
          <w:tcPr>
            <w:tcW w:w="0" w:type="auto"/>
            <w:tcBorders>
              <w:top w:val="single" w:sz="6" w:space="0" w:color="auto"/>
              <w:left w:val="nil"/>
              <w:bottom w:val="nil"/>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101</w:t>
            </w:r>
            <w:r w:rsidRPr="006E3BD6">
              <w:rPr>
                <w:rFonts w:ascii="Times New Roman" w:eastAsia="Times New Roman" w:hAnsi="Times New Roman" w:cs="Times New Roman"/>
                <w:sz w:val="20"/>
                <w:szCs w:val="20"/>
                <w:bdr w:val="none" w:sz="0" w:space="0" w:color="auto" w:frame="1"/>
                <w:lang w:eastAsia="ru-RU"/>
              </w:rPr>
              <w:t> </w:t>
            </w:r>
            <w:r w:rsidRPr="002A3F58">
              <w:rPr>
                <w:rFonts w:ascii="Times New Roman" w:eastAsia="Times New Roman" w:hAnsi="Times New Roman" w:cs="Times New Roman"/>
                <w:sz w:val="20"/>
                <w:szCs w:val="20"/>
                <w:bdr w:val="none" w:sz="0" w:space="0" w:color="auto" w:frame="1"/>
                <w:lang w:eastAsia="ru-RU"/>
              </w:rPr>
              <w:t>-</w:t>
            </w:r>
            <w:r w:rsidRPr="006E3BD6">
              <w:rPr>
                <w:rFonts w:ascii="Times New Roman" w:eastAsia="Times New Roman" w:hAnsi="Times New Roman" w:cs="Times New Roman"/>
                <w:sz w:val="20"/>
                <w:szCs w:val="20"/>
                <w:bdr w:val="none" w:sz="0" w:space="0" w:color="auto" w:frame="1"/>
                <w:lang w:eastAsia="ru-RU"/>
              </w:rPr>
              <w:t> </w:t>
            </w:r>
            <w:r w:rsidRPr="002A3F58">
              <w:rPr>
                <w:rFonts w:ascii="Times New Roman" w:eastAsia="Times New Roman" w:hAnsi="Times New Roman" w:cs="Times New Roman"/>
                <w:sz w:val="20"/>
                <w:szCs w:val="20"/>
                <w:bdr w:val="none" w:sz="0" w:space="0" w:color="auto" w:frame="1"/>
                <w:lang w:eastAsia="ru-RU"/>
              </w:rPr>
              <w:t>300 (средние)</w:t>
            </w:r>
          </w:p>
        </w:tc>
        <w:tc>
          <w:tcPr>
            <w:tcW w:w="0" w:type="auto"/>
            <w:tcBorders>
              <w:top w:val="single" w:sz="6" w:space="0" w:color="auto"/>
              <w:left w:val="nil"/>
              <w:bottom w:val="nil"/>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301 и более (крупные)</w:t>
            </w:r>
          </w:p>
        </w:tc>
      </w:tr>
      <w:tr w:rsidR="002A3F58" w:rsidRPr="002A3F58" w:rsidTr="002A3F58">
        <w:trPr>
          <w:jc w:val="center"/>
        </w:trPr>
        <w:tc>
          <w:tcPr>
            <w:tcW w:w="0" w:type="auto"/>
            <w:tcBorders>
              <w:top w:val="single" w:sz="6" w:space="0" w:color="auto"/>
              <w:left w:val="single" w:sz="6" w:space="0" w:color="auto"/>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textAlignment w:val="baseline"/>
              <w:rPr>
                <w:rFonts w:ascii="Times New Roman" w:eastAsia="Times New Roman" w:hAnsi="Times New Roman" w:cs="Times New Roman"/>
                <w:sz w:val="24"/>
                <w:szCs w:val="24"/>
                <w:lang w:eastAsia="ru-RU"/>
              </w:rPr>
            </w:pPr>
            <w:proofErr w:type="gramStart"/>
            <w:r w:rsidRPr="002A3F58">
              <w:rPr>
                <w:rFonts w:ascii="Times New Roman" w:eastAsia="Times New Roman" w:hAnsi="Times New Roman" w:cs="Times New Roman"/>
                <w:sz w:val="20"/>
                <w:szCs w:val="20"/>
                <w:bdr w:val="none" w:sz="0" w:space="0" w:color="auto" w:frame="1"/>
                <w:lang w:eastAsia="ru-RU"/>
              </w:rPr>
              <w:t>Сторожка</w:t>
            </w:r>
            <w:proofErr w:type="gramEnd"/>
            <w:r w:rsidRPr="002A3F58">
              <w:rPr>
                <w:rFonts w:ascii="Times New Roman" w:eastAsia="Times New Roman" w:hAnsi="Times New Roman" w:cs="Times New Roman"/>
                <w:sz w:val="20"/>
                <w:szCs w:val="20"/>
                <w:bdr w:val="none" w:sz="0" w:space="0" w:color="auto" w:frame="1"/>
                <w:lang w:eastAsia="ru-RU"/>
              </w:rPr>
              <w:t xml:space="preserve"> с правлением объединения</w:t>
            </w:r>
          </w:p>
        </w:tc>
        <w:tc>
          <w:tcPr>
            <w:tcW w:w="0" w:type="auto"/>
            <w:tcBorders>
              <w:top w:val="single" w:sz="6" w:space="0" w:color="auto"/>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1-0,7</w:t>
            </w:r>
          </w:p>
        </w:tc>
        <w:tc>
          <w:tcPr>
            <w:tcW w:w="0" w:type="auto"/>
            <w:tcBorders>
              <w:top w:val="single" w:sz="6" w:space="0" w:color="auto"/>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0,7-0,5</w:t>
            </w:r>
          </w:p>
        </w:tc>
        <w:tc>
          <w:tcPr>
            <w:tcW w:w="0" w:type="auto"/>
            <w:tcBorders>
              <w:top w:val="single" w:sz="6" w:space="0" w:color="auto"/>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0,4-0,4</w:t>
            </w:r>
          </w:p>
        </w:tc>
      </w:tr>
      <w:tr w:rsidR="002A3F58" w:rsidRPr="002A3F58" w:rsidTr="002A3F58">
        <w:trPr>
          <w:jc w:val="center"/>
        </w:trPr>
        <w:tc>
          <w:tcPr>
            <w:tcW w:w="0" w:type="auto"/>
            <w:tcBorders>
              <w:top w:val="nil"/>
              <w:left w:val="single" w:sz="6" w:space="0" w:color="auto"/>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Магазин смешанной торговли</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2-0,5</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0,5-0,2</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0,2 и менее</w:t>
            </w:r>
          </w:p>
        </w:tc>
      </w:tr>
      <w:tr w:rsidR="002A3F58" w:rsidRPr="002A3F58" w:rsidTr="002A3F58">
        <w:trPr>
          <w:jc w:val="center"/>
        </w:trPr>
        <w:tc>
          <w:tcPr>
            <w:tcW w:w="0" w:type="auto"/>
            <w:tcBorders>
              <w:top w:val="nil"/>
              <w:left w:val="single" w:sz="6" w:space="0" w:color="auto"/>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Здания и сооружения для хранения средств пожаротушения</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0,5</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0,4</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0,35</w:t>
            </w:r>
          </w:p>
        </w:tc>
      </w:tr>
      <w:tr w:rsidR="002A3F58" w:rsidRPr="002A3F58" w:rsidTr="002A3F58">
        <w:trPr>
          <w:jc w:val="center"/>
        </w:trPr>
        <w:tc>
          <w:tcPr>
            <w:tcW w:w="0" w:type="auto"/>
            <w:tcBorders>
              <w:top w:val="nil"/>
              <w:left w:val="single" w:sz="6" w:space="0" w:color="auto"/>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both"/>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Площадки для мусоросборников</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0,1</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0,1</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0,1</w:t>
            </w:r>
          </w:p>
        </w:tc>
      </w:tr>
      <w:tr w:rsidR="002A3F58" w:rsidRPr="002A3F58" w:rsidTr="002A3F58">
        <w:trPr>
          <w:jc w:val="center"/>
        </w:trPr>
        <w:tc>
          <w:tcPr>
            <w:tcW w:w="0" w:type="auto"/>
            <w:tcBorders>
              <w:top w:val="nil"/>
              <w:left w:val="single" w:sz="6" w:space="0" w:color="auto"/>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both"/>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Площадка для стоянки автомобилей при въезде на территорию садоводческого объединения</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0,9</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0,9</w:t>
            </w:r>
            <w:r w:rsidRPr="006E3BD6">
              <w:rPr>
                <w:rFonts w:ascii="Times New Roman" w:eastAsia="Times New Roman" w:hAnsi="Times New Roman" w:cs="Times New Roman"/>
                <w:sz w:val="20"/>
                <w:szCs w:val="20"/>
                <w:bdr w:val="none" w:sz="0" w:space="0" w:color="auto" w:frame="1"/>
                <w:lang w:eastAsia="ru-RU"/>
              </w:rPr>
              <w:t> </w:t>
            </w:r>
            <w:r w:rsidRPr="002A3F58">
              <w:rPr>
                <w:rFonts w:ascii="Times New Roman" w:eastAsia="Times New Roman" w:hAnsi="Times New Roman" w:cs="Times New Roman"/>
                <w:sz w:val="20"/>
                <w:szCs w:val="20"/>
                <w:bdr w:val="none" w:sz="0" w:space="0" w:color="auto" w:frame="1"/>
                <w:lang w:eastAsia="ru-RU"/>
              </w:rPr>
              <w:t>-</w:t>
            </w:r>
            <w:r w:rsidRPr="006E3BD6">
              <w:rPr>
                <w:rFonts w:ascii="Times New Roman" w:eastAsia="Times New Roman" w:hAnsi="Times New Roman" w:cs="Times New Roman"/>
                <w:sz w:val="20"/>
                <w:szCs w:val="20"/>
                <w:bdr w:val="none" w:sz="0" w:space="0" w:color="auto" w:frame="1"/>
                <w:lang w:eastAsia="ru-RU"/>
              </w:rPr>
              <w:t> </w:t>
            </w:r>
            <w:r w:rsidRPr="002A3F58">
              <w:rPr>
                <w:rFonts w:ascii="Times New Roman" w:eastAsia="Times New Roman" w:hAnsi="Times New Roman" w:cs="Times New Roman"/>
                <w:sz w:val="20"/>
                <w:szCs w:val="20"/>
                <w:bdr w:val="none" w:sz="0" w:space="0" w:color="auto" w:frame="1"/>
                <w:lang w:eastAsia="ru-RU"/>
              </w:rPr>
              <w:t>0,4</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0,4 и менее</w:t>
            </w:r>
          </w:p>
        </w:tc>
      </w:tr>
      <w:tr w:rsidR="002A3F58" w:rsidRPr="002A3F58" w:rsidTr="002A3F58">
        <w:trPr>
          <w:jc w:val="center"/>
        </w:trPr>
        <w:tc>
          <w:tcPr>
            <w:tcW w:w="0" w:type="auto"/>
            <w:gridSpan w:val="4"/>
            <w:tcBorders>
              <w:top w:val="nil"/>
              <w:left w:val="single" w:sz="6" w:space="0" w:color="auto"/>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ind w:firstLine="284"/>
              <w:jc w:val="both"/>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b/>
                <w:bCs/>
                <w:i/>
                <w:iCs/>
                <w:sz w:val="20"/>
                <w:szCs w:val="20"/>
                <w:bdr w:val="none" w:sz="0" w:space="0" w:color="auto" w:frame="1"/>
                <w:lang w:eastAsia="ru-RU"/>
              </w:rPr>
              <w:t>Примечание</w:t>
            </w:r>
            <w:r w:rsidRPr="006E3BD6">
              <w:rPr>
                <w:rFonts w:ascii="Times New Roman" w:eastAsia="Times New Roman" w:hAnsi="Times New Roman" w:cs="Times New Roman"/>
                <w:sz w:val="20"/>
                <w:szCs w:val="20"/>
                <w:bdr w:val="none" w:sz="0" w:space="0" w:color="auto" w:frame="1"/>
                <w:lang w:eastAsia="ru-RU"/>
              </w:rPr>
              <w:t> </w:t>
            </w:r>
            <w:r w:rsidRPr="002A3F58">
              <w:rPr>
                <w:rFonts w:ascii="Times New Roman" w:eastAsia="Times New Roman" w:hAnsi="Times New Roman" w:cs="Times New Roman"/>
                <w:sz w:val="20"/>
                <w:szCs w:val="20"/>
                <w:bdr w:val="none" w:sz="0" w:space="0" w:color="auto" w:frame="1"/>
                <w:lang w:eastAsia="ru-RU"/>
              </w:rPr>
              <w:t>-</w:t>
            </w:r>
            <w:r w:rsidRPr="006E3BD6">
              <w:rPr>
                <w:rFonts w:ascii="Times New Roman" w:eastAsia="Times New Roman" w:hAnsi="Times New Roman" w:cs="Times New Roman"/>
                <w:sz w:val="20"/>
                <w:szCs w:val="20"/>
                <w:bdr w:val="none" w:sz="0" w:space="0" w:color="auto" w:frame="1"/>
                <w:lang w:eastAsia="ru-RU"/>
              </w:rPr>
              <w:t> </w:t>
            </w:r>
            <w:r w:rsidRPr="002A3F58">
              <w:rPr>
                <w:rFonts w:ascii="Times New Roman" w:eastAsia="Times New Roman" w:hAnsi="Times New Roman" w:cs="Times New Roman"/>
                <w:sz w:val="20"/>
                <w:szCs w:val="20"/>
                <w:bdr w:val="none" w:sz="0" w:space="0" w:color="auto" w:frame="1"/>
                <w:lang w:eastAsia="ru-RU"/>
              </w:rPr>
              <w:t>Типы и размеры зданий и сооружений для хранения средств пожаротушения определяются по согласованию с органами Государственной противопожарной службы. Помещение для хранения переносной мотопомпы и противопожарного инвентаря должно иметь площадь не менее 10 м</w:t>
            </w:r>
            <w:proofErr w:type="gramStart"/>
            <w:r w:rsidRPr="002A3F58">
              <w:rPr>
                <w:rFonts w:ascii="Times New Roman" w:eastAsia="Times New Roman" w:hAnsi="Times New Roman" w:cs="Times New Roman"/>
                <w:sz w:val="20"/>
                <w:szCs w:val="20"/>
                <w:bdr w:val="none" w:sz="0" w:space="0" w:color="auto" w:frame="1"/>
                <w:vertAlign w:val="superscript"/>
                <w:lang w:eastAsia="ru-RU"/>
              </w:rPr>
              <w:t>2</w:t>
            </w:r>
            <w:proofErr w:type="gramEnd"/>
            <w:r w:rsidRPr="006E3BD6">
              <w:rPr>
                <w:rFonts w:ascii="Times New Roman" w:eastAsia="Times New Roman" w:hAnsi="Times New Roman" w:cs="Times New Roman"/>
                <w:sz w:val="20"/>
                <w:szCs w:val="20"/>
                <w:bdr w:val="none" w:sz="0" w:space="0" w:color="auto" w:frame="1"/>
                <w:lang w:eastAsia="ru-RU"/>
              </w:rPr>
              <w:t> </w:t>
            </w:r>
            <w:r w:rsidRPr="002A3F58">
              <w:rPr>
                <w:rFonts w:ascii="Times New Roman" w:eastAsia="Times New Roman" w:hAnsi="Times New Roman" w:cs="Times New Roman"/>
                <w:sz w:val="20"/>
                <w:szCs w:val="20"/>
                <w:bdr w:val="none" w:sz="0" w:space="0" w:color="auto" w:frame="1"/>
                <w:lang w:eastAsia="ru-RU"/>
              </w:rPr>
              <w:t>и несгораемые стены.</w:t>
            </w:r>
          </w:p>
        </w:tc>
      </w:tr>
    </w:tbl>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5.8. 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площадками и перекрестками должно быть не более 200 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Максимальная протяженность тупикового проезда, согласно требованиям СНиП 2.07.01 и НПБ 106, не должна превышать 150 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Тупиковые проезды обеспечиваются разворотными площадками размером не менее 12</w:t>
      </w:r>
      <w:r w:rsidRPr="002A3F58">
        <w:rPr>
          <w:rFonts w:ascii="Times New Roman" w:eastAsia="Times New Roman" w:hAnsi="Times New Roman" w:cs="Times New Roman"/>
          <w:color w:val="000000"/>
          <w:sz w:val="24"/>
          <w:szCs w:val="24"/>
          <w:bdr w:val="none" w:sz="0" w:space="0" w:color="auto" w:frame="1"/>
          <w:lang w:eastAsia="ru-RU"/>
        </w:rPr>
        <w:t>´</w:t>
      </w:r>
      <w:r w:rsidRPr="002A3F58">
        <w:rPr>
          <w:rFonts w:ascii="Times New Roman" w:eastAsia="Times New Roman" w:hAnsi="Times New Roman" w:cs="Times New Roman"/>
          <w:color w:val="000000"/>
          <w:sz w:val="24"/>
          <w:szCs w:val="24"/>
          <w:lang w:eastAsia="ru-RU"/>
        </w:rPr>
        <w:t>12 м. Использование разворотной площадки для стоянки автомобилей не допускается.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5.9.* </w:t>
      </w:r>
      <w:proofErr w:type="gramStart"/>
      <w:r w:rsidRPr="002A3F58">
        <w:rPr>
          <w:rFonts w:ascii="Times New Roman" w:eastAsia="Times New Roman" w:hAnsi="Times New Roman" w:cs="Times New Roman"/>
          <w:color w:val="000000"/>
          <w:sz w:val="24"/>
          <w:szCs w:val="24"/>
          <w:lang w:eastAsia="ru-RU"/>
        </w:rPr>
        <w:t>Для обеспечения пожаротушения на территории общего пользования садоводческого (дачного) объединения должны предусматриваться противопожарные водоемы или резервуары вместимостью, м</w:t>
      </w:r>
      <w:r w:rsidRPr="002A3F58">
        <w:rPr>
          <w:rFonts w:ascii="Times New Roman" w:eastAsia="Times New Roman" w:hAnsi="Times New Roman" w:cs="Times New Roman"/>
          <w:color w:val="000000"/>
          <w:sz w:val="24"/>
          <w:szCs w:val="24"/>
          <w:vertAlign w:val="superscript"/>
          <w:lang w:eastAsia="ru-RU"/>
        </w:rPr>
        <w:t>3</w:t>
      </w:r>
      <w:r w:rsidRPr="002A3F58">
        <w:rPr>
          <w:rFonts w:ascii="Times New Roman" w:eastAsia="Times New Roman" w:hAnsi="Times New Roman" w:cs="Times New Roman"/>
          <w:color w:val="000000"/>
          <w:sz w:val="24"/>
          <w:szCs w:val="24"/>
          <w:lang w:eastAsia="ru-RU"/>
        </w:rPr>
        <w:t>, при числе участков: до 300</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не менее 25, более 300</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 xml:space="preserve">не менее 60 (каждый с площадками для установки пожарной техники, с </w:t>
      </w:r>
      <w:r w:rsidRPr="002A3F58">
        <w:rPr>
          <w:rFonts w:ascii="Times New Roman" w:eastAsia="Times New Roman" w:hAnsi="Times New Roman" w:cs="Times New Roman"/>
          <w:color w:val="000000"/>
          <w:sz w:val="24"/>
          <w:szCs w:val="24"/>
          <w:lang w:eastAsia="ru-RU"/>
        </w:rPr>
        <w:lastRenderedPageBreak/>
        <w:t>возможностью забора воды насосами и организацией подъезда не менее двух пожарных автомобилей).</w:t>
      </w:r>
      <w:proofErr w:type="gramEnd"/>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Количество водоемов (резервуаров) и их расположение определяются требованиями СНиП 2.04.02.</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Садоводческие (дачные) объединения, включающие до 300 садовых участков, в противопожарных целях должны иметь переносную мотопомпу, при числе участков от 301 до 1000</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прицепную мотопомпу, при числе участков более 1000</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не менее двух прицепных мотопомп.</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Для хранения мотопомп обязательно строительство специального помещения.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5.10.* Здания и сооружения общего пользования должны отстоять от границ садовых (дачных) участков не менее чем на 4 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5.11.* На территории садоводческих (дачных) объединений и за ее пределами запрещается организовывать свалки отходов. Бытовые отходы, как правило, должны утилизироваться на садовых участках. Для </w:t>
      </w:r>
      <w:proofErr w:type="spellStart"/>
      <w:r w:rsidRPr="002A3F58">
        <w:rPr>
          <w:rFonts w:ascii="Times New Roman" w:eastAsia="Times New Roman" w:hAnsi="Times New Roman" w:cs="Times New Roman"/>
          <w:color w:val="000000"/>
          <w:sz w:val="24"/>
          <w:szCs w:val="24"/>
          <w:lang w:eastAsia="ru-RU"/>
        </w:rPr>
        <w:t>неутилизируемых</w:t>
      </w:r>
      <w:proofErr w:type="spellEnd"/>
      <w:r w:rsidRPr="002A3F58">
        <w:rPr>
          <w:rFonts w:ascii="Times New Roman" w:eastAsia="Times New Roman" w:hAnsi="Times New Roman" w:cs="Times New Roman"/>
          <w:color w:val="000000"/>
          <w:sz w:val="24"/>
          <w:szCs w:val="24"/>
          <w:lang w:eastAsia="ru-RU"/>
        </w:rPr>
        <w:t xml:space="preserve"> отходов (стекло, металл, полиэтилен и др.) на территории общего пользования должны быть предусмотрены площадки контейнеров для мусора.</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Площадки для мусорных контейнеров размещаются на расстоянии не менее 20 и не более 100 м от границ садовых участков.</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5.12.* Отвод поверхностных стоков и дренажных вод с территории садоводческих (дачных) объединений в кюветы и канавы осуществляется в соответствии проектом планировки территории садоводческого (дачного) объединения.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5.13.* При организации на территории общего пользования склада минеральных удобрений и химикатов следует учитывать, что хранение их запрещается под открытым небом, а также вблизи открытых водоемов и водозаборных скважин.</w:t>
      </w:r>
    </w:p>
    <w:p w:rsidR="002A3F58" w:rsidRPr="002A3F58" w:rsidRDefault="002A3F58" w:rsidP="002A3F58">
      <w:pPr>
        <w:keepNext/>
        <w:shd w:val="clear" w:color="auto" w:fill="FFFFFF"/>
        <w:spacing w:after="0" w:line="240" w:lineRule="auto"/>
        <w:ind w:firstLine="284"/>
        <w:jc w:val="center"/>
        <w:textAlignment w:val="baseline"/>
        <w:outlineLvl w:val="0"/>
        <w:rPr>
          <w:rFonts w:ascii="Times New Roman" w:eastAsia="Times New Roman" w:hAnsi="Times New Roman" w:cs="Times New Roman"/>
          <w:color w:val="111111"/>
          <w:kern w:val="36"/>
          <w:sz w:val="24"/>
          <w:szCs w:val="24"/>
          <w:lang w:eastAsia="ru-RU"/>
        </w:rPr>
      </w:pPr>
      <w:bookmarkStart w:id="5" w:name="i66126"/>
      <w:bookmarkEnd w:id="5"/>
      <w:r w:rsidRPr="002A3F58">
        <w:rPr>
          <w:rFonts w:ascii="Times New Roman" w:eastAsia="Times New Roman" w:hAnsi="Times New Roman" w:cs="Times New Roman"/>
          <w:color w:val="111111"/>
          <w:kern w:val="36"/>
          <w:sz w:val="24"/>
          <w:szCs w:val="24"/>
          <w:lang w:eastAsia="ru-RU"/>
        </w:rPr>
        <w:t>6. Планировка и застройка садовых участков</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6.1.* Площадь индивидуального садового (дачного) участка принимается не менее 0,06 га.</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6.2.* Индивидуальные садовые (дачные) участки, как правило, должны быть огорожены. Ограждения с целью минимального затенения территории соседних участков должны быть сетчатые или решетчатые высотой 1,5 м. Допускается по решению общего собрания членов садоводческого (дачного) объединения устройство глухих ограждений со стороны улиц и проездов.</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6.3.* На садовом (дачном) участке следует предусматривать устройство компостной площадки, ямы или ящика, а при отсутствии канализации</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и уборной.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6.4.* На садовом (дачном) участке могут возводиться жилое строение (или дом), хозяйственные постройки и сооружения, в том числе</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 xml:space="preserve">постройки для содержания мелкого скота и птицы, теплицы и другие сооружения с утепленным грунтом, </w:t>
      </w:r>
      <w:proofErr w:type="spellStart"/>
      <w:r w:rsidRPr="002A3F58">
        <w:rPr>
          <w:rFonts w:ascii="Times New Roman" w:eastAsia="Times New Roman" w:hAnsi="Times New Roman" w:cs="Times New Roman"/>
          <w:color w:val="000000"/>
          <w:sz w:val="24"/>
          <w:szCs w:val="24"/>
          <w:lang w:eastAsia="ru-RU"/>
        </w:rPr>
        <w:t>хозпостройка</w:t>
      </w:r>
      <w:proofErr w:type="spellEnd"/>
      <w:r w:rsidRPr="002A3F58">
        <w:rPr>
          <w:rFonts w:ascii="Times New Roman" w:eastAsia="Times New Roman" w:hAnsi="Times New Roman" w:cs="Times New Roman"/>
          <w:color w:val="000000"/>
          <w:sz w:val="24"/>
          <w:szCs w:val="24"/>
          <w:lang w:eastAsia="ru-RU"/>
        </w:rPr>
        <w:t xml:space="preserve"> для хранения инвентаря, летняя кухня, баня (сауна), душ, навес или гараж для автомобиля.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В регионах возможно возведение типов хозяйственных построек, определенных местными традициями и условиями обустройства. Строительство указанных объектов должно осуществляться по соответствующим проектам.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6.5.* Противопожарные расстояния между строениями и сооружениями в пределах одного участка не нормируются.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Противопожарные расстояния между жилыми строениями (или домами), расположенными на соседних земельных участках, в зависимости от материала несущих и ограждающих конструкций должны быть не </w:t>
      </w:r>
      <w:proofErr w:type="gramStart"/>
      <w:r w:rsidRPr="002A3F58">
        <w:rPr>
          <w:rFonts w:ascii="Times New Roman" w:eastAsia="Times New Roman" w:hAnsi="Times New Roman" w:cs="Times New Roman"/>
          <w:color w:val="000000"/>
          <w:sz w:val="24"/>
          <w:szCs w:val="24"/>
          <w:lang w:eastAsia="ru-RU"/>
        </w:rPr>
        <w:t>менее указанных</w:t>
      </w:r>
      <w:proofErr w:type="gramEnd"/>
      <w:r w:rsidRPr="002A3F58">
        <w:rPr>
          <w:rFonts w:ascii="Times New Roman" w:eastAsia="Times New Roman" w:hAnsi="Times New Roman" w:cs="Times New Roman"/>
          <w:color w:val="000000"/>
          <w:sz w:val="24"/>
          <w:szCs w:val="24"/>
          <w:lang w:eastAsia="ru-RU"/>
        </w:rPr>
        <w:t xml:space="preserve"> в</w:t>
      </w:r>
      <w:r w:rsidRPr="006E3BD6">
        <w:rPr>
          <w:rFonts w:ascii="Times New Roman" w:eastAsia="Times New Roman" w:hAnsi="Times New Roman" w:cs="Times New Roman"/>
          <w:color w:val="000000"/>
          <w:sz w:val="24"/>
          <w:szCs w:val="24"/>
          <w:lang w:eastAsia="ru-RU"/>
        </w:rPr>
        <w:t> </w:t>
      </w:r>
      <w:hyperlink r:id="rId6" w:anchor="i77186" w:history="1">
        <w:r w:rsidRPr="006E3BD6">
          <w:rPr>
            <w:rFonts w:ascii="Times New Roman" w:eastAsia="Times New Roman" w:hAnsi="Times New Roman" w:cs="Times New Roman"/>
            <w:color w:val="800080"/>
            <w:sz w:val="24"/>
            <w:szCs w:val="24"/>
            <w:u w:val="single"/>
            <w:bdr w:val="none" w:sz="0" w:space="0" w:color="auto" w:frame="1"/>
            <w:lang w:eastAsia="ru-RU"/>
          </w:rPr>
          <w:t>таблице 2*</w:t>
        </w:r>
      </w:hyperlink>
      <w:r w:rsidRPr="002A3F58">
        <w:rPr>
          <w:rFonts w:ascii="Times New Roman" w:eastAsia="Times New Roman" w:hAnsi="Times New Roman" w:cs="Times New Roman"/>
          <w:color w:val="000000"/>
          <w:sz w:val="24"/>
          <w:szCs w:val="24"/>
          <w:lang w:eastAsia="ru-RU"/>
        </w:rPr>
        <w:t>.</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Допускается группировать и блокировать строения (или дома) на двух соседних участках при однорядной застройке и на четырех соседних участках при двухрядной застройке.</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При этом противопожарные расстояния между строениями и сооружениями (или домами) в каждой группе не нормируются, а минимальные расстояния между крайними строениями (или домами) групп принимаются по</w:t>
      </w:r>
      <w:r w:rsidRPr="006E3BD6">
        <w:rPr>
          <w:rFonts w:ascii="Times New Roman" w:eastAsia="Times New Roman" w:hAnsi="Times New Roman" w:cs="Times New Roman"/>
          <w:color w:val="000000"/>
          <w:sz w:val="24"/>
          <w:szCs w:val="24"/>
          <w:lang w:eastAsia="ru-RU"/>
        </w:rPr>
        <w:t> </w:t>
      </w:r>
      <w:hyperlink r:id="rId7" w:anchor="i77186" w:history="1">
        <w:r w:rsidRPr="006E3BD6">
          <w:rPr>
            <w:rFonts w:ascii="Times New Roman" w:eastAsia="Times New Roman" w:hAnsi="Times New Roman" w:cs="Times New Roman"/>
            <w:color w:val="800080"/>
            <w:sz w:val="24"/>
            <w:szCs w:val="24"/>
            <w:u w:val="single"/>
            <w:bdr w:val="none" w:sz="0" w:space="0" w:color="auto" w:frame="1"/>
            <w:lang w:eastAsia="ru-RU"/>
          </w:rPr>
          <w:t>таблице 2*</w:t>
        </w:r>
      </w:hyperlink>
      <w:r w:rsidRPr="002A3F58">
        <w:rPr>
          <w:rFonts w:ascii="Times New Roman" w:eastAsia="Times New Roman" w:hAnsi="Times New Roman" w:cs="Times New Roman"/>
          <w:color w:val="000000"/>
          <w:sz w:val="24"/>
          <w:szCs w:val="24"/>
          <w:lang w:eastAsia="ru-RU"/>
        </w:rPr>
        <w:t>.</w:t>
      </w:r>
    </w:p>
    <w:p w:rsidR="002A3F58" w:rsidRPr="002A3F58" w:rsidRDefault="002A3F58" w:rsidP="002A3F58">
      <w:pPr>
        <w:shd w:val="clear" w:color="auto" w:fill="FFFFFF"/>
        <w:spacing w:after="0" w:line="240" w:lineRule="auto"/>
        <w:jc w:val="center"/>
        <w:textAlignment w:val="baseline"/>
        <w:rPr>
          <w:rFonts w:ascii="Times New Roman" w:eastAsia="Times New Roman" w:hAnsi="Times New Roman" w:cs="Times New Roman"/>
          <w:b/>
          <w:bCs/>
          <w:color w:val="000000"/>
          <w:sz w:val="24"/>
          <w:szCs w:val="24"/>
          <w:lang w:eastAsia="ru-RU"/>
        </w:rPr>
      </w:pPr>
      <w:bookmarkStart w:id="6" w:name="i77186"/>
      <w:r w:rsidRPr="002A3F58">
        <w:rPr>
          <w:rFonts w:ascii="Times New Roman" w:eastAsia="Times New Roman" w:hAnsi="Times New Roman" w:cs="Times New Roman"/>
          <w:b/>
          <w:bCs/>
          <w:color w:val="000000"/>
          <w:sz w:val="24"/>
          <w:szCs w:val="24"/>
          <w:bdr w:val="none" w:sz="0" w:space="0" w:color="auto" w:frame="1"/>
          <w:lang w:eastAsia="ru-RU"/>
        </w:rPr>
        <w:lastRenderedPageBreak/>
        <w:t>Таблица 2*</w:t>
      </w:r>
      <w:bookmarkEnd w:id="6"/>
      <w:r w:rsidRPr="006E3BD6">
        <w:rPr>
          <w:rFonts w:ascii="Times New Roman" w:eastAsia="Times New Roman" w:hAnsi="Times New Roman" w:cs="Times New Roman"/>
          <w:b/>
          <w:bCs/>
          <w:color w:val="000000"/>
          <w:sz w:val="24"/>
          <w:szCs w:val="24"/>
          <w:lang w:eastAsia="ru-RU"/>
        </w:rPr>
        <w:t> </w:t>
      </w:r>
      <w:r w:rsidRPr="002A3F58">
        <w:rPr>
          <w:rFonts w:ascii="Times New Roman" w:eastAsia="Times New Roman" w:hAnsi="Times New Roman" w:cs="Times New Roman"/>
          <w:b/>
          <w:bCs/>
          <w:color w:val="000000"/>
          <w:sz w:val="24"/>
          <w:szCs w:val="24"/>
          <w:bdr w:val="none" w:sz="0" w:space="0" w:color="auto" w:frame="1"/>
          <w:lang w:eastAsia="ru-RU"/>
        </w:rPr>
        <w:t>-</w:t>
      </w:r>
      <w:r w:rsidRPr="006E3BD6">
        <w:rPr>
          <w:rFonts w:ascii="Times New Roman" w:eastAsia="Times New Roman" w:hAnsi="Times New Roman" w:cs="Times New Roman"/>
          <w:b/>
          <w:bCs/>
          <w:color w:val="000000"/>
          <w:sz w:val="24"/>
          <w:szCs w:val="24"/>
          <w:lang w:eastAsia="ru-RU"/>
        </w:rPr>
        <w:t> </w:t>
      </w:r>
      <w:r w:rsidRPr="002A3F58">
        <w:rPr>
          <w:rFonts w:ascii="Times New Roman" w:eastAsia="Times New Roman" w:hAnsi="Times New Roman" w:cs="Times New Roman"/>
          <w:b/>
          <w:bCs/>
          <w:color w:val="000000"/>
          <w:sz w:val="24"/>
          <w:szCs w:val="24"/>
          <w:lang w:eastAsia="ru-RU"/>
        </w:rPr>
        <w:t>Минимальные противопожарные расстояния между крайними жилыми строениями (или домами) и группами строений (или домов) на участках</w:t>
      </w:r>
    </w:p>
    <w:tbl>
      <w:tblPr>
        <w:tblW w:w="5000" w:type="pct"/>
        <w:jc w:val="center"/>
        <w:tblCellMar>
          <w:left w:w="0" w:type="dxa"/>
          <w:right w:w="0" w:type="dxa"/>
        </w:tblCellMar>
        <w:tblLook w:val="04A0" w:firstRow="1" w:lastRow="0" w:firstColumn="1" w:lastColumn="0" w:noHBand="0" w:noVBand="1"/>
      </w:tblPr>
      <w:tblGrid>
        <w:gridCol w:w="8204"/>
        <w:gridCol w:w="431"/>
        <w:gridCol w:w="430"/>
        <w:gridCol w:w="430"/>
      </w:tblGrid>
      <w:tr w:rsidR="002A3F58" w:rsidRPr="002A3F58" w:rsidTr="002A3F58">
        <w:trPr>
          <w:jc w:val="center"/>
        </w:trPr>
        <w:tc>
          <w:tcPr>
            <w:tcW w:w="0" w:type="auto"/>
            <w:vMerge w:val="restart"/>
            <w:tcBorders>
              <w:top w:val="single" w:sz="6" w:space="0" w:color="auto"/>
              <w:left w:val="single" w:sz="6" w:space="0" w:color="auto"/>
              <w:bottom w:val="nil"/>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Материал несущих и ограждающих конструкций строения</w:t>
            </w:r>
          </w:p>
        </w:tc>
        <w:tc>
          <w:tcPr>
            <w:tcW w:w="0" w:type="auto"/>
            <w:gridSpan w:val="3"/>
            <w:tcBorders>
              <w:top w:val="single" w:sz="6" w:space="0" w:color="auto"/>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 xml:space="preserve">Расстояния, </w:t>
            </w:r>
            <w:proofErr w:type="gramStart"/>
            <w:r w:rsidRPr="002A3F58">
              <w:rPr>
                <w:rFonts w:ascii="Times New Roman" w:eastAsia="Times New Roman" w:hAnsi="Times New Roman" w:cs="Times New Roman"/>
                <w:sz w:val="20"/>
                <w:szCs w:val="20"/>
                <w:bdr w:val="none" w:sz="0" w:space="0" w:color="auto" w:frame="1"/>
                <w:lang w:eastAsia="ru-RU"/>
              </w:rPr>
              <w:t>м</w:t>
            </w:r>
            <w:proofErr w:type="gramEnd"/>
          </w:p>
        </w:tc>
      </w:tr>
      <w:tr w:rsidR="002A3F58" w:rsidRPr="002A3F58" w:rsidTr="002A3F58">
        <w:trPr>
          <w:jc w:val="center"/>
        </w:trPr>
        <w:tc>
          <w:tcPr>
            <w:tcW w:w="0" w:type="auto"/>
            <w:vMerge/>
            <w:tcBorders>
              <w:top w:val="single" w:sz="6" w:space="0" w:color="auto"/>
              <w:left w:val="single" w:sz="6" w:space="0" w:color="auto"/>
              <w:bottom w:val="nil"/>
              <w:right w:val="single" w:sz="6" w:space="0" w:color="auto"/>
            </w:tcBorders>
            <w:vAlign w:val="center"/>
            <w:hideMark/>
          </w:tcPr>
          <w:p w:rsidR="002A3F58" w:rsidRPr="002A3F58" w:rsidRDefault="002A3F58" w:rsidP="002A3F58">
            <w:pPr>
              <w:spacing w:after="0" w:line="240" w:lineRule="auto"/>
              <w:rPr>
                <w:rFonts w:ascii="Times New Roman" w:eastAsia="Times New Roman" w:hAnsi="Times New Roman" w:cs="Times New Roman"/>
                <w:sz w:val="24"/>
                <w:szCs w:val="24"/>
                <w:lang w:eastAsia="ru-RU"/>
              </w:rPr>
            </w:pPr>
          </w:p>
        </w:tc>
        <w:tc>
          <w:tcPr>
            <w:tcW w:w="0" w:type="auto"/>
            <w:tcBorders>
              <w:top w:val="nil"/>
              <w:left w:val="nil"/>
              <w:bottom w:val="nil"/>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А</w:t>
            </w:r>
          </w:p>
        </w:tc>
        <w:tc>
          <w:tcPr>
            <w:tcW w:w="0" w:type="auto"/>
            <w:tcBorders>
              <w:top w:val="single" w:sz="6" w:space="0" w:color="auto"/>
              <w:left w:val="nil"/>
              <w:bottom w:val="nil"/>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Б</w:t>
            </w:r>
          </w:p>
        </w:tc>
        <w:tc>
          <w:tcPr>
            <w:tcW w:w="0" w:type="auto"/>
            <w:tcBorders>
              <w:top w:val="single" w:sz="6" w:space="0" w:color="auto"/>
              <w:left w:val="nil"/>
              <w:bottom w:val="nil"/>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В</w:t>
            </w:r>
          </w:p>
        </w:tc>
      </w:tr>
      <w:tr w:rsidR="002A3F58" w:rsidRPr="002A3F58" w:rsidTr="002A3F58">
        <w:trPr>
          <w:jc w:val="center"/>
        </w:trPr>
        <w:tc>
          <w:tcPr>
            <w:tcW w:w="0" w:type="auto"/>
            <w:tcBorders>
              <w:top w:val="single" w:sz="6" w:space="0" w:color="auto"/>
              <w:left w:val="single" w:sz="6" w:space="0" w:color="auto"/>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А Камень, бетон, железобетон и другие негорючие материалы</w:t>
            </w:r>
          </w:p>
        </w:tc>
        <w:tc>
          <w:tcPr>
            <w:tcW w:w="0" w:type="auto"/>
            <w:tcBorders>
              <w:top w:val="single" w:sz="6" w:space="0" w:color="auto"/>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6</w:t>
            </w:r>
          </w:p>
        </w:tc>
        <w:tc>
          <w:tcPr>
            <w:tcW w:w="0" w:type="auto"/>
            <w:tcBorders>
              <w:top w:val="single" w:sz="6" w:space="0" w:color="auto"/>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8</w:t>
            </w:r>
          </w:p>
        </w:tc>
        <w:tc>
          <w:tcPr>
            <w:tcW w:w="0" w:type="auto"/>
            <w:tcBorders>
              <w:top w:val="single" w:sz="6" w:space="0" w:color="auto"/>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10</w:t>
            </w:r>
          </w:p>
        </w:tc>
      </w:tr>
      <w:tr w:rsidR="002A3F58" w:rsidRPr="002A3F58" w:rsidTr="002A3F58">
        <w:trPr>
          <w:jc w:val="center"/>
        </w:trPr>
        <w:tc>
          <w:tcPr>
            <w:tcW w:w="0" w:type="auto"/>
            <w:tcBorders>
              <w:top w:val="nil"/>
              <w:left w:val="single" w:sz="6" w:space="0" w:color="auto"/>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Б</w:t>
            </w:r>
            <w:proofErr w:type="gramStart"/>
            <w:r w:rsidRPr="002A3F58">
              <w:rPr>
                <w:rFonts w:ascii="Times New Roman" w:eastAsia="Times New Roman" w:hAnsi="Times New Roman" w:cs="Times New Roman"/>
                <w:sz w:val="20"/>
                <w:szCs w:val="20"/>
                <w:bdr w:val="none" w:sz="0" w:space="0" w:color="auto" w:frame="1"/>
                <w:lang w:eastAsia="ru-RU"/>
              </w:rPr>
              <w:t xml:space="preserve"> Т</w:t>
            </w:r>
            <w:proofErr w:type="gramEnd"/>
            <w:r w:rsidRPr="002A3F58">
              <w:rPr>
                <w:rFonts w:ascii="Times New Roman" w:eastAsia="Times New Roman" w:hAnsi="Times New Roman" w:cs="Times New Roman"/>
                <w:sz w:val="20"/>
                <w:szCs w:val="20"/>
                <w:bdr w:val="none" w:sz="0" w:space="0" w:color="auto" w:frame="1"/>
                <w:lang w:eastAsia="ru-RU"/>
              </w:rPr>
              <w:t xml:space="preserve">о же, с деревянными перекрытиями и покрытиями, защищенными негорючими и </w:t>
            </w:r>
            <w:proofErr w:type="spellStart"/>
            <w:r w:rsidRPr="002A3F58">
              <w:rPr>
                <w:rFonts w:ascii="Times New Roman" w:eastAsia="Times New Roman" w:hAnsi="Times New Roman" w:cs="Times New Roman"/>
                <w:sz w:val="20"/>
                <w:szCs w:val="20"/>
                <w:bdr w:val="none" w:sz="0" w:space="0" w:color="auto" w:frame="1"/>
                <w:lang w:eastAsia="ru-RU"/>
              </w:rPr>
              <w:t>трудногорючими</w:t>
            </w:r>
            <w:proofErr w:type="spellEnd"/>
            <w:r w:rsidRPr="002A3F58">
              <w:rPr>
                <w:rFonts w:ascii="Times New Roman" w:eastAsia="Times New Roman" w:hAnsi="Times New Roman" w:cs="Times New Roman"/>
                <w:sz w:val="20"/>
                <w:szCs w:val="20"/>
                <w:bdr w:val="none" w:sz="0" w:space="0" w:color="auto" w:frame="1"/>
                <w:lang w:eastAsia="ru-RU"/>
              </w:rPr>
              <w:t xml:space="preserve"> материалами</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8</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8</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10</w:t>
            </w:r>
          </w:p>
        </w:tc>
      </w:tr>
      <w:tr w:rsidR="002A3F58" w:rsidRPr="002A3F58" w:rsidTr="002A3F58">
        <w:trPr>
          <w:jc w:val="center"/>
        </w:trPr>
        <w:tc>
          <w:tcPr>
            <w:tcW w:w="0" w:type="auto"/>
            <w:tcBorders>
              <w:top w:val="nil"/>
              <w:left w:val="single" w:sz="6" w:space="0" w:color="auto"/>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textAlignment w:val="baseline"/>
              <w:rPr>
                <w:rFonts w:ascii="Times New Roman" w:eastAsia="Times New Roman" w:hAnsi="Times New Roman" w:cs="Times New Roman"/>
                <w:sz w:val="24"/>
                <w:szCs w:val="24"/>
                <w:lang w:eastAsia="ru-RU"/>
              </w:rPr>
            </w:pPr>
            <w:proofErr w:type="gramStart"/>
            <w:r w:rsidRPr="002A3F58">
              <w:rPr>
                <w:rFonts w:ascii="Times New Roman" w:eastAsia="Times New Roman" w:hAnsi="Times New Roman" w:cs="Times New Roman"/>
                <w:sz w:val="20"/>
                <w:szCs w:val="20"/>
                <w:bdr w:val="none" w:sz="0" w:space="0" w:color="auto" w:frame="1"/>
                <w:lang w:eastAsia="ru-RU"/>
              </w:rPr>
              <w:t>В</w:t>
            </w:r>
            <w:proofErr w:type="gramEnd"/>
            <w:r w:rsidRPr="002A3F58">
              <w:rPr>
                <w:rFonts w:ascii="Times New Roman" w:eastAsia="Times New Roman" w:hAnsi="Times New Roman" w:cs="Times New Roman"/>
                <w:sz w:val="20"/>
                <w:szCs w:val="20"/>
                <w:bdr w:val="none" w:sz="0" w:space="0" w:color="auto" w:frame="1"/>
                <w:lang w:eastAsia="ru-RU"/>
              </w:rPr>
              <w:t xml:space="preserve"> </w:t>
            </w:r>
            <w:proofErr w:type="gramStart"/>
            <w:r w:rsidRPr="002A3F58">
              <w:rPr>
                <w:rFonts w:ascii="Times New Roman" w:eastAsia="Times New Roman" w:hAnsi="Times New Roman" w:cs="Times New Roman"/>
                <w:sz w:val="20"/>
                <w:szCs w:val="20"/>
                <w:bdr w:val="none" w:sz="0" w:space="0" w:color="auto" w:frame="1"/>
                <w:lang w:eastAsia="ru-RU"/>
              </w:rPr>
              <w:t>Древесина</w:t>
            </w:r>
            <w:proofErr w:type="gramEnd"/>
            <w:r w:rsidRPr="002A3F58">
              <w:rPr>
                <w:rFonts w:ascii="Times New Roman" w:eastAsia="Times New Roman" w:hAnsi="Times New Roman" w:cs="Times New Roman"/>
                <w:sz w:val="20"/>
                <w:szCs w:val="20"/>
                <w:bdr w:val="none" w:sz="0" w:space="0" w:color="auto" w:frame="1"/>
                <w:lang w:eastAsia="ru-RU"/>
              </w:rPr>
              <w:t xml:space="preserve">, каркасные ограждающие конструкции из негорючих, </w:t>
            </w:r>
            <w:proofErr w:type="spellStart"/>
            <w:r w:rsidRPr="002A3F58">
              <w:rPr>
                <w:rFonts w:ascii="Times New Roman" w:eastAsia="Times New Roman" w:hAnsi="Times New Roman" w:cs="Times New Roman"/>
                <w:sz w:val="20"/>
                <w:szCs w:val="20"/>
                <w:bdr w:val="none" w:sz="0" w:space="0" w:color="auto" w:frame="1"/>
                <w:lang w:eastAsia="ru-RU"/>
              </w:rPr>
              <w:t>трудногорючих</w:t>
            </w:r>
            <w:proofErr w:type="spellEnd"/>
            <w:r w:rsidRPr="002A3F58">
              <w:rPr>
                <w:rFonts w:ascii="Times New Roman" w:eastAsia="Times New Roman" w:hAnsi="Times New Roman" w:cs="Times New Roman"/>
                <w:sz w:val="20"/>
                <w:szCs w:val="20"/>
                <w:bdr w:val="none" w:sz="0" w:space="0" w:color="auto" w:frame="1"/>
                <w:lang w:eastAsia="ru-RU"/>
              </w:rPr>
              <w:t xml:space="preserve"> и горючих материалов</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10</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10</w:t>
            </w:r>
          </w:p>
        </w:tc>
        <w:tc>
          <w:tcPr>
            <w:tcW w:w="0" w:type="auto"/>
            <w:tcBorders>
              <w:top w:val="nil"/>
              <w:left w:val="nil"/>
              <w:bottom w:val="single" w:sz="6" w:space="0" w:color="auto"/>
              <w:right w:val="single" w:sz="6" w:space="0" w:color="auto"/>
            </w:tcBorders>
            <w:tcMar>
              <w:top w:w="0" w:type="dxa"/>
              <w:left w:w="70" w:type="dxa"/>
              <w:bottom w:w="0" w:type="dxa"/>
              <w:right w:w="70" w:type="dxa"/>
            </w:tcMar>
            <w:vAlign w:val="center"/>
            <w:hideMark/>
          </w:tcPr>
          <w:p w:rsidR="002A3F58" w:rsidRPr="002A3F58" w:rsidRDefault="002A3F58" w:rsidP="002A3F58">
            <w:pPr>
              <w:spacing w:after="0" w:line="240" w:lineRule="auto"/>
              <w:jc w:val="center"/>
              <w:textAlignment w:val="baseline"/>
              <w:rPr>
                <w:rFonts w:ascii="Times New Roman" w:eastAsia="Times New Roman" w:hAnsi="Times New Roman" w:cs="Times New Roman"/>
                <w:sz w:val="24"/>
                <w:szCs w:val="24"/>
                <w:lang w:eastAsia="ru-RU"/>
              </w:rPr>
            </w:pPr>
            <w:r w:rsidRPr="002A3F58">
              <w:rPr>
                <w:rFonts w:ascii="Times New Roman" w:eastAsia="Times New Roman" w:hAnsi="Times New Roman" w:cs="Times New Roman"/>
                <w:sz w:val="20"/>
                <w:szCs w:val="20"/>
                <w:bdr w:val="none" w:sz="0" w:space="0" w:color="auto" w:frame="1"/>
                <w:lang w:eastAsia="ru-RU"/>
              </w:rPr>
              <w:t>15</w:t>
            </w:r>
          </w:p>
        </w:tc>
      </w:tr>
    </w:tbl>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6.6.* </w:t>
      </w:r>
      <w:proofErr w:type="gramStart"/>
      <w:r w:rsidRPr="002A3F58">
        <w:rPr>
          <w:rFonts w:ascii="Times New Roman" w:eastAsia="Times New Roman" w:hAnsi="Times New Roman" w:cs="Times New Roman"/>
          <w:color w:val="000000"/>
          <w:sz w:val="24"/>
          <w:szCs w:val="24"/>
          <w:lang w:eastAsia="ru-RU"/>
        </w:rPr>
        <w:t>Жилое строение (или дом) должно отстоять от красной линии улиц не менее чем на 5 м, от красной линии проездов</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не менее чем на 3 м. При этом между домами, расположенными на противоположных сторонах проезда, должны быть учтены противопожарные расстояния, указанные в</w:t>
      </w:r>
      <w:r w:rsidRPr="006E3BD6">
        <w:rPr>
          <w:rFonts w:ascii="Times New Roman" w:eastAsia="Times New Roman" w:hAnsi="Times New Roman" w:cs="Times New Roman"/>
          <w:color w:val="000000"/>
          <w:sz w:val="24"/>
          <w:szCs w:val="24"/>
          <w:lang w:eastAsia="ru-RU"/>
        </w:rPr>
        <w:t> </w:t>
      </w:r>
      <w:hyperlink r:id="rId8" w:anchor="i77186" w:history="1">
        <w:r w:rsidRPr="006E3BD6">
          <w:rPr>
            <w:rFonts w:ascii="Times New Roman" w:eastAsia="Times New Roman" w:hAnsi="Times New Roman" w:cs="Times New Roman"/>
            <w:color w:val="800080"/>
            <w:sz w:val="24"/>
            <w:szCs w:val="24"/>
            <w:u w:val="single"/>
            <w:bdr w:val="none" w:sz="0" w:space="0" w:color="auto" w:frame="1"/>
            <w:lang w:eastAsia="ru-RU"/>
          </w:rPr>
          <w:t>таблице 2*</w:t>
        </w:r>
      </w:hyperlink>
      <w:r w:rsidRPr="002A3F58">
        <w:rPr>
          <w:rFonts w:ascii="Times New Roman" w:eastAsia="Times New Roman" w:hAnsi="Times New Roman" w:cs="Times New Roman"/>
          <w:color w:val="000000"/>
          <w:sz w:val="24"/>
          <w:szCs w:val="24"/>
          <w:lang w:eastAsia="ru-RU"/>
        </w:rPr>
        <w:t>. Расстояние от хозяйственных построек до красных линий улиц и проездов должно быть не менее 5 м.</w:t>
      </w:r>
      <w:proofErr w:type="gramEnd"/>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6.7.* Минимальные расстояния до границы соседнего участка по санитарно-бытовым условиям должны быть:</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от жилого строения (или дома)</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3;</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от постройки для содержания мелкого скота и птицы</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4;</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от других построек</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1;</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от стволов высокорослых деревьев</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4, среднерослых</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2;</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от кустарника</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1 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При возведении на садовом (дачном)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6.8.* Минимальные расстояния между постройками по санитарно-бытовым условиям должны быть, </w:t>
      </w:r>
      <w:proofErr w:type="gramStart"/>
      <w:r w:rsidRPr="002A3F58">
        <w:rPr>
          <w:rFonts w:ascii="Times New Roman" w:eastAsia="Times New Roman" w:hAnsi="Times New Roman" w:cs="Times New Roman"/>
          <w:color w:val="000000"/>
          <w:sz w:val="24"/>
          <w:szCs w:val="24"/>
          <w:lang w:eastAsia="ru-RU"/>
        </w:rPr>
        <w:t>м</w:t>
      </w:r>
      <w:proofErr w:type="gramEnd"/>
      <w:r w:rsidRPr="002A3F58">
        <w:rPr>
          <w:rFonts w:ascii="Times New Roman" w:eastAsia="Times New Roman" w:hAnsi="Times New Roman" w:cs="Times New Roman"/>
          <w:color w:val="000000"/>
          <w:sz w:val="24"/>
          <w:szCs w:val="24"/>
          <w:lang w:eastAsia="ru-RU"/>
        </w:rPr>
        <w:t>:</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от жилого строения (или дома) и погреба до уборной и постройки для содержания мелкого скота и птицы</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12;</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до душа, бани (сауны)</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8 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от колодца до уборной и компостного устройства</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8;</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Указанные расстояния должны соблюдаться как между постройками на одном участке, так и между постройками, расположенными на смежных участках.</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6.9.* В случае примыкания хозяйственных построек к жилому строению (или дому) помещения для мелкого скота и птицы должны иметь изолированный наружный вход, расположенный не ближе 7 м от входа в дом.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В этих случаях расстояние до границы с соседним участком измеряется отдельно от каждого объекта блокировки, например:</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дом-гараж (от дома не менее 3 м, от гаража не менее 1 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дом-постройка для скота и птицы (от дома не менее 3 м, от постройки для скота и птицы не менее 4 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6.10. Гаражи для автомобилей могут быть отдельно стоящими, встроенными или пристроенными к садовому дому и хозяйственным постройкам.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6.11.* Члены садоводческих (дачных) объединений, имеющие на своем участке мелкий скот и птицу, должны соблюдать санитарные и ветеринарные правила по их содержанию.</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6.12.* Инсоляция жилых помещений жилых строений (домов) на садовых (дачных) участках должна обеспечивать собственную непрерывную продолжительность на период </w:t>
      </w:r>
      <w:r w:rsidRPr="002A3F58">
        <w:rPr>
          <w:rFonts w:ascii="Times New Roman" w:eastAsia="Times New Roman" w:hAnsi="Times New Roman" w:cs="Times New Roman"/>
          <w:color w:val="000000"/>
          <w:sz w:val="24"/>
          <w:szCs w:val="24"/>
          <w:lang w:eastAsia="ru-RU"/>
        </w:rPr>
        <w:lastRenderedPageBreak/>
        <w:t>с 22 марта по 22 сентября - 2,5 ч или суммарную 3-часовую, допускающую одноразовую прерывистость в течение дня.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6.13. При освоении садового (дачного) участка площадью 0,06-0,12 га под строения дорожки и площадки следует отводить не более 25-30% площади.</w:t>
      </w:r>
    </w:p>
    <w:p w:rsidR="002A3F58" w:rsidRPr="002A3F58" w:rsidRDefault="002A3F58" w:rsidP="002A3F58">
      <w:pPr>
        <w:keepNext/>
        <w:shd w:val="clear" w:color="auto" w:fill="FFFFFF"/>
        <w:spacing w:after="0" w:line="240" w:lineRule="auto"/>
        <w:ind w:firstLine="284"/>
        <w:jc w:val="center"/>
        <w:textAlignment w:val="baseline"/>
        <w:outlineLvl w:val="0"/>
        <w:rPr>
          <w:rFonts w:ascii="Times New Roman" w:eastAsia="Times New Roman" w:hAnsi="Times New Roman" w:cs="Times New Roman"/>
          <w:color w:val="111111"/>
          <w:kern w:val="36"/>
          <w:sz w:val="24"/>
          <w:szCs w:val="24"/>
          <w:lang w:eastAsia="ru-RU"/>
        </w:rPr>
      </w:pPr>
      <w:bookmarkStart w:id="7" w:name="i82826"/>
      <w:bookmarkEnd w:id="7"/>
      <w:r w:rsidRPr="002A3F58">
        <w:rPr>
          <w:rFonts w:ascii="Times New Roman" w:eastAsia="Times New Roman" w:hAnsi="Times New Roman" w:cs="Times New Roman"/>
          <w:color w:val="111111"/>
          <w:kern w:val="36"/>
          <w:sz w:val="24"/>
          <w:szCs w:val="24"/>
          <w:lang w:eastAsia="ru-RU"/>
        </w:rPr>
        <w:t>7. Объемно-планировочные и конструктивные решения зданий и сооружений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7.1.* Жилые строения (или дома) проектируются (возводятся) с различной объемно-планировочной структурой.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7.2.* Под жилым строением (или домом) и хозяйственными постройками допускается устройство подвала и погреба. Под помещениями для мелкого скота и птицы устройство погреба не допускается.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7.3. Высота жилых помещений принимается от пола до потолка не менее 2,2 м. Высоту хозяйственных помещений, в том числе, расположенных в подвале, следует принимать не менее 2 м, высоту погреба</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не менее 1,6 м до низа выступающих конструкций (балок, прогонов).</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При проектировании домов для круглогодичного проживания следует учитывать требования СНиП 2.08.01 и СНиП II-3.</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7.4.* Лестницы, ведущие на второй этаж (в том числе, на мансарду), располагаются как внутри, так и снаружи жилых строений (или домов). Параметры указанных лестниц, а также </w:t>
      </w:r>
      <w:proofErr w:type="gramStart"/>
      <w:r w:rsidRPr="002A3F58">
        <w:rPr>
          <w:rFonts w:ascii="Times New Roman" w:eastAsia="Times New Roman" w:hAnsi="Times New Roman" w:cs="Times New Roman"/>
          <w:color w:val="000000"/>
          <w:sz w:val="24"/>
          <w:szCs w:val="24"/>
          <w:lang w:eastAsia="ru-RU"/>
        </w:rPr>
        <w:t>лестниц, ведущих в подвальные и цокольные этажи принимаются</w:t>
      </w:r>
      <w:proofErr w:type="gramEnd"/>
      <w:r w:rsidRPr="002A3F58">
        <w:rPr>
          <w:rFonts w:ascii="Times New Roman" w:eastAsia="Times New Roman" w:hAnsi="Times New Roman" w:cs="Times New Roman"/>
          <w:color w:val="000000"/>
          <w:sz w:val="24"/>
          <w:szCs w:val="24"/>
          <w:lang w:eastAsia="ru-RU"/>
        </w:rPr>
        <w:t xml:space="preserve"> в зависимости от конкретных условий и, как правило, с учетом требований СНиП 2.08.01.</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7.5. Не допускается организация стока дождевой воды с крыш на соседний участок.</w:t>
      </w:r>
    </w:p>
    <w:p w:rsidR="002A3F58" w:rsidRPr="002A3F58" w:rsidRDefault="002A3F58" w:rsidP="002A3F58">
      <w:pPr>
        <w:keepNext/>
        <w:shd w:val="clear" w:color="auto" w:fill="FFFFFF"/>
        <w:spacing w:after="0" w:line="240" w:lineRule="auto"/>
        <w:ind w:firstLine="284"/>
        <w:jc w:val="center"/>
        <w:textAlignment w:val="baseline"/>
        <w:outlineLvl w:val="0"/>
        <w:rPr>
          <w:rFonts w:ascii="Times New Roman" w:eastAsia="Times New Roman" w:hAnsi="Times New Roman" w:cs="Times New Roman"/>
          <w:color w:val="111111"/>
          <w:kern w:val="36"/>
          <w:sz w:val="24"/>
          <w:szCs w:val="24"/>
          <w:lang w:eastAsia="ru-RU"/>
        </w:rPr>
      </w:pPr>
      <w:bookmarkStart w:id="8" w:name="i91193"/>
      <w:bookmarkEnd w:id="8"/>
      <w:r w:rsidRPr="002A3F58">
        <w:rPr>
          <w:rFonts w:ascii="Times New Roman" w:eastAsia="Times New Roman" w:hAnsi="Times New Roman" w:cs="Times New Roman"/>
          <w:color w:val="111111"/>
          <w:kern w:val="36"/>
          <w:sz w:val="24"/>
          <w:szCs w:val="24"/>
          <w:lang w:eastAsia="ru-RU"/>
        </w:rPr>
        <w:t>8. Инженерное обустройство</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8.1.* Территория садоводческого (дачного) объединения должна быть оборудована системой водоснабжения, отвечающей требованиям СНиП 2.04.02.</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Снабжение хозяйственно-питьевой водой может производиться как от централизованной системы водоснабжения, так и автономно</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 xml:space="preserve">от шахтных и </w:t>
      </w:r>
      <w:proofErr w:type="spellStart"/>
      <w:r w:rsidRPr="002A3F58">
        <w:rPr>
          <w:rFonts w:ascii="Times New Roman" w:eastAsia="Times New Roman" w:hAnsi="Times New Roman" w:cs="Times New Roman"/>
          <w:color w:val="000000"/>
          <w:sz w:val="24"/>
          <w:szCs w:val="24"/>
          <w:lang w:eastAsia="ru-RU"/>
        </w:rPr>
        <w:t>мелкотрубчатых</w:t>
      </w:r>
      <w:proofErr w:type="spellEnd"/>
      <w:r w:rsidRPr="002A3F58">
        <w:rPr>
          <w:rFonts w:ascii="Times New Roman" w:eastAsia="Times New Roman" w:hAnsi="Times New Roman" w:cs="Times New Roman"/>
          <w:color w:val="000000"/>
          <w:sz w:val="24"/>
          <w:szCs w:val="24"/>
          <w:lang w:eastAsia="ru-RU"/>
        </w:rPr>
        <w:t xml:space="preserve"> колодцев, каптажей родников с соблюдением требований, изложенных в СанПиН 2.1.4.027.</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Устройство ввода водопровода в дома, согласно СНиП 2.04.01, допускается при наличии местной канализации или при подключении к централизованной системе канализации.</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Свободный напор воды в сети водопровода на территории садоводческого объединения должен быть не менее 0,1 МПа.</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8.2.* На территории общего пользования садоводческого (дачного) объединения должны быть предусмотрены источники питьевой воды. Вокруг каждого источника организуется санитарно-защитная зона:</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для артезианских скважин</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радиусом от 30 до 50 м (устанавливается гидрогеологами);</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для родников и колодцев</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в соответствии с действующими санитарными правилами и нормами СанПиН 2.1.4.027.</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8.3.* При централизованных системах водоснабжения качество воды, подаваемой на хозяйственно-питьевые нужды, должно соответствовать санитарным правилам и нормам СанПиН 2.1.4.559-96. При нецентрализованном водоснабжении гигиенические требования к качеству питьевой воды должны соответствовать требованиям СанПиН 2.1.4.544-96.</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8.4.* Расчет систем водоснабжения производится исходя из следующих норм среднесуточного водопотребления на хозяйственно-питьевые нужды:</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при водопользовании из водоразборных колонок, шахтных колодцев - 30-50 л/</w:t>
      </w:r>
      <w:proofErr w:type="spellStart"/>
      <w:r w:rsidRPr="002A3F58">
        <w:rPr>
          <w:rFonts w:ascii="Times New Roman" w:eastAsia="Times New Roman" w:hAnsi="Times New Roman" w:cs="Times New Roman"/>
          <w:color w:val="000000"/>
          <w:sz w:val="24"/>
          <w:szCs w:val="24"/>
          <w:lang w:eastAsia="ru-RU"/>
        </w:rPr>
        <w:t>сут</w:t>
      </w:r>
      <w:proofErr w:type="spellEnd"/>
      <w:r w:rsidRPr="002A3F58">
        <w:rPr>
          <w:rFonts w:ascii="Times New Roman" w:eastAsia="Times New Roman" w:hAnsi="Times New Roman" w:cs="Times New Roman"/>
          <w:color w:val="000000"/>
          <w:sz w:val="24"/>
          <w:szCs w:val="24"/>
          <w:lang w:eastAsia="ru-RU"/>
        </w:rPr>
        <w:t xml:space="preserve"> на 1 жителя;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при обеспечении внутренним водопроводом и канализацией (без ванн) - 125-160 л/</w:t>
      </w:r>
      <w:proofErr w:type="spellStart"/>
      <w:r w:rsidRPr="002A3F58">
        <w:rPr>
          <w:rFonts w:ascii="Times New Roman" w:eastAsia="Times New Roman" w:hAnsi="Times New Roman" w:cs="Times New Roman"/>
          <w:color w:val="000000"/>
          <w:sz w:val="24"/>
          <w:szCs w:val="24"/>
          <w:lang w:eastAsia="ru-RU"/>
        </w:rPr>
        <w:t>сут</w:t>
      </w:r>
      <w:proofErr w:type="spellEnd"/>
      <w:r w:rsidRPr="002A3F58">
        <w:rPr>
          <w:rFonts w:ascii="Times New Roman" w:eastAsia="Times New Roman" w:hAnsi="Times New Roman" w:cs="Times New Roman"/>
          <w:color w:val="000000"/>
          <w:sz w:val="24"/>
          <w:szCs w:val="24"/>
          <w:lang w:eastAsia="ru-RU"/>
        </w:rPr>
        <w:t xml:space="preserve"> на 1 жителя.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Для полива посадок на приусадебных участках:</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овощных культур - 3-15 л/м</w:t>
      </w:r>
      <w:proofErr w:type="gramStart"/>
      <w:r w:rsidRPr="002A3F58">
        <w:rPr>
          <w:rFonts w:ascii="Times New Roman" w:eastAsia="Times New Roman" w:hAnsi="Times New Roman" w:cs="Times New Roman"/>
          <w:color w:val="000000"/>
          <w:sz w:val="24"/>
          <w:szCs w:val="24"/>
          <w:vertAlign w:val="superscript"/>
          <w:lang w:eastAsia="ru-RU"/>
        </w:rPr>
        <w:t>2</w:t>
      </w:r>
      <w:proofErr w:type="gramEnd"/>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в сутки;</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lastRenderedPageBreak/>
        <w:t>плодовых деревьев - 10-15 л/м</w:t>
      </w:r>
      <w:proofErr w:type="gramStart"/>
      <w:r w:rsidRPr="002A3F58">
        <w:rPr>
          <w:rFonts w:ascii="Times New Roman" w:eastAsia="Times New Roman" w:hAnsi="Times New Roman" w:cs="Times New Roman"/>
          <w:color w:val="000000"/>
          <w:sz w:val="24"/>
          <w:szCs w:val="24"/>
          <w:vertAlign w:val="superscript"/>
          <w:lang w:eastAsia="ru-RU"/>
        </w:rPr>
        <w:t>2</w:t>
      </w:r>
      <w:proofErr w:type="gramEnd"/>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в сутки (полив предусматривается 1-2 раза в сутки в зависимости от климатических условий из водопроводной сети сезонного действия или из открытых водоемов и специально предусмотренных котлованов - накопителей воды).</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При наличии водопровода или артезианской скважины для учета расходуемой воды на водоразборных устройствах на территории общего пользования и на каждом участке следует предусматривать установку счетчиков.</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8.5.* Территории садоводческих (дачных) объединений должны быть обеспечены противопожарным водоснабжением путем подключения к наружным водопроводным сетям, либо путем устройства противопожарных водоемов или резервуаров.</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На наружных водопроводных сетях через каждые 100 м следует устанавливать соединительные головки для забора воды пожарными машинами.</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Водонаборные башни, расположенные на территории садоводческих объединений, должны быть оборудованы устройствами (соединительными головками и т. п.) для забора воды пожарными машинами.</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По согласованию с органами Государственной противопожарной службы допускается для пожаротушения использовать естественные источники, расположенные на расстоянии не более 200 м от территорий садоводческих (дачных) объединений.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Расход воды для пожаротушения следует принимать 5 л/</w:t>
      </w:r>
      <w:proofErr w:type="gramStart"/>
      <w:r w:rsidRPr="002A3F58">
        <w:rPr>
          <w:rFonts w:ascii="Times New Roman" w:eastAsia="Times New Roman" w:hAnsi="Times New Roman" w:cs="Times New Roman"/>
          <w:color w:val="000000"/>
          <w:sz w:val="24"/>
          <w:szCs w:val="24"/>
          <w:lang w:eastAsia="ru-RU"/>
        </w:rPr>
        <w:t>с</w:t>
      </w:r>
      <w:proofErr w:type="gramEnd"/>
      <w:r w:rsidRPr="002A3F58">
        <w:rPr>
          <w:rFonts w:ascii="Times New Roman" w:eastAsia="Times New Roman" w:hAnsi="Times New Roman" w:cs="Times New Roman"/>
          <w:color w:val="000000"/>
          <w:sz w:val="24"/>
          <w:szCs w:val="24"/>
          <w:lang w:eastAsia="ru-RU"/>
        </w:rPr>
        <w:t>.</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8.6. Сбор, удаление и обезвреживание нечистот могут быть </w:t>
      </w:r>
      <w:proofErr w:type="spellStart"/>
      <w:r w:rsidRPr="002A3F58">
        <w:rPr>
          <w:rFonts w:ascii="Times New Roman" w:eastAsia="Times New Roman" w:hAnsi="Times New Roman" w:cs="Times New Roman"/>
          <w:color w:val="000000"/>
          <w:sz w:val="24"/>
          <w:szCs w:val="24"/>
          <w:lang w:eastAsia="ru-RU"/>
        </w:rPr>
        <w:t>неканализованными</w:t>
      </w:r>
      <w:proofErr w:type="spellEnd"/>
      <w:r w:rsidRPr="002A3F58">
        <w:rPr>
          <w:rFonts w:ascii="Times New Roman" w:eastAsia="Times New Roman" w:hAnsi="Times New Roman" w:cs="Times New Roman"/>
          <w:color w:val="000000"/>
          <w:sz w:val="24"/>
          <w:szCs w:val="24"/>
          <w:lang w:eastAsia="ru-RU"/>
        </w:rPr>
        <w:t>, с помощью местных очистных сооружений, размещение и устройство которых осуществляется с соблюдением соответствующих норм и согласованием в установленном порядке. Возможно также подключение к централизованным системам канализации при соблюдении требований СНиП 2.04.03.</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8.7. При </w:t>
      </w:r>
      <w:proofErr w:type="spellStart"/>
      <w:r w:rsidRPr="002A3F58">
        <w:rPr>
          <w:rFonts w:ascii="Times New Roman" w:eastAsia="Times New Roman" w:hAnsi="Times New Roman" w:cs="Times New Roman"/>
          <w:color w:val="000000"/>
          <w:sz w:val="24"/>
          <w:szCs w:val="24"/>
          <w:lang w:eastAsia="ru-RU"/>
        </w:rPr>
        <w:t>неканализованном</w:t>
      </w:r>
      <w:proofErr w:type="spellEnd"/>
      <w:r w:rsidRPr="002A3F58">
        <w:rPr>
          <w:rFonts w:ascii="Times New Roman" w:eastAsia="Times New Roman" w:hAnsi="Times New Roman" w:cs="Times New Roman"/>
          <w:color w:val="000000"/>
          <w:sz w:val="24"/>
          <w:szCs w:val="24"/>
          <w:lang w:eastAsia="ru-RU"/>
        </w:rPr>
        <w:t xml:space="preserve"> удалении фекалий надлежит обеспечивать устройства с местным компостированием</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proofErr w:type="gramStart"/>
      <w:r w:rsidRPr="002A3F58">
        <w:rPr>
          <w:rFonts w:ascii="Times New Roman" w:eastAsia="Times New Roman" w:hAnsi="Times New Roman" w:cs="Times New Roman"/>
          <w:color w:val="000000"/>
          <w:sz w:val="24"/>
          <w:szCs w:val="24"/>
          <w:lang w:eastAsia="ru-RU"/>
        </w:rPr>
        <w:t>пудр-клозеты</w:t>
      </w:r>
      <w:proofErr w:type="gramEnd"/>
      <w:r w:rsidRPr="002A3F58">
        <w:rPr>
          <w:rFonts w:ascii="Times New Roman" w:eastAsia="Times New Roman" w:hAnsi="Times New Roman" w:cs="Times New Roman"/>
          <w:color w:val="000000"/>
          <w:sz w:val="24"/>
          <w:szCs w:val="24"/>
          <w:lang w:eastAsia="ru-RU"/>
        </w:rPr>
        <w:t>, биотуалеты.</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Допускается использование выгребных устройств типа люфт-клозет и надворная уборная. Применение выгребных устройств должно быть согласовано в каждом отдельном случае на стадии разработки проекта с местными органами по регулированию, использованию и охране подземных вод, с учреждениями санитарно-эпидемиологической службы. Не допускается устройство люфт-клозетов в IV климатическом районе и III</w:t>
      </w:r>
      <w:proofErr w:type="gramStart"/>
      <w:r w:rsidRPr="002A3F58">
        <w:rPr>
          <w:rFonts w:ascii="Times New Roman" w:eastAsia="Times New Roman" w:hAnsi="Times New Roman" w:cs="Times New Roman"/>
          <w:color w:val="000000"/>
          <w:sz w:val="24"/>
          <w:szCs w:val="24"/>
          <w:lang w:eastAsia="ru-RU"/>
        </w:rPr>
        <w:t xml:space="preserve"> Б</w:t>
      </w:r>
      <w:proofErr w:type="gramEnd"/>
      <w:r w:rsidRPr="002A3F58">
        <w:rPr>
          <w:rFonts w:ascii="Times New Roman" w:eastAsia="Times New Roman" w:hAnsi="Times New Roman" w:cs="Times New Roman"/>
          <w:color w:val="000000"/>
          <w:sz w:val="24"/>
          <w:szCs w:val="24"/>
          <w:lang w:eastAsia="ru-RU"/>
        </w:rPr>
        <w:t xml:space="preserve"> подрайоне.</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8.8. Сбор и обработку стоков душа, бани, сауны и хозяйственных сточных вод следует производить в фильтровальной траншее с гравийно-песчаной засыпкой или в других очистных сооружениях.</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Допускается хозяйственные сточные воды сбрасывать в наружный кювет по специальной канаве.</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8.9. </w:t>
      </w:r>
      <w:proofErr w:type="gramStart"/>
      <w:r w:rsidRPr="002A3F58">
        <w:rPr>
          <w:rFonts w:ascii="Times New Roman" w:eastAsia="Times New Roman" w:hAnsi="Times New Roman" w:cs="Times New Roman"/>
          <w:color w:val="000000"/>
          <w:sz w:val="24"/>
          <w:szCs w:val="24"/>
          <w:lang w:eastAsia="ru-RU"/>
        </w:rPr>
        <w:t>В отапливаемых садовых домах обогрев и горячее водоснабжение следует предусматривать от автономных систем, к которым относятся источники теплоснабжения (котел, печь и др., при устройстве печей и каминов следует выполнять требования СНиП 2.04.05, а также нагревательные приборы и водоразборная арматура.</w:t>
      </w:r>
      <w:proofErr w:type="gramEnd"/>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8.10. Газоснабжение садовых домов может быть от </w:t>
      </w:r>
      <w:proofErr w:type="spellStart"/>
      <w:r w:rsidRPr="002A3F58">
        <w:rPr>
          <w:rFonts w:ascii="Times New Roman" w:eastAsia="Times New Roman" w:hAnsi="Times New Roman" w:cs="Times New Roman"/>
          <w:color w:val="000000"/>
          <w:sz w:val="24"/>
          <w:szCs w:val="24"/>
          <w:lang w:eastAsia="ru-RU"/>
        </w:rPr>
        <w:t>газобалонных</w:t>
      </w:r>
      <w:proofErr w:type="spellEnd"/>
      <w:r w:rsidRPr="002A3F58">
        <w:rPr>
          <w:rFonts w:ascii="Times New Roman" w:eastAsia="Times New Roman" w:hAnsi="Times New Roman" w:cs="Times New Roman"/>
          <w:color w:val="000000"/>
          <w:sz w:val="24"/>
          <w:szCs w:val="24"/>
          <w:lang w:eastAsia="ru-RU"/>
        </w:rPr>
        <w:t xml:space="preserve"> установок сжиженного газа, от резервуарных установок со сжиженным газом или от газовых сетей. Проектирование газовых систем, установку газовых плит и приборов учета расхода газа следует осуществлять в соответствии с требованиями “Правил безопасности в газовом хозяйстве” и СНиП 2.04.08.</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8.11.* Баллоны со сжиженным газом следует хранить на промежуточном складе газовых баллонов, расположенном на территории общего пользования. Хранение баллонов на садовых (дачных) участках не допускается.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8.12. Баллоны вместимостью более 12 л для снабжения газом кухонных и других плит должны располагаться в пристройке из негорючего материала или в металлическом ящике у глухого участка наружной стены не ближе 5 м от входа в здание. На кухне, согласно требованиям НПБ 106 допускается устанавливать баллон с горючим газом вместимостью не более 12 л.</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lastRenderedPageBreak/>
        <w:t>8.13.* Сети электроснабжения на территории садоводческого (дачного) объединения следует предусматривать, как правило, воздушными линиями. Запрещается проведение воздушных линий непосредственно над участками, кроме индивидуальной проводки.</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8.14. Электрооборудование и </w:t>
      </w:r>
      <w:proofErr w:type="spellStart"/>
      <w:r w:rsidRPr="002A3F58">
        <w:rPr>
          <w:rFonts w:ascii="Times New Roman" w:eastAsia="Times New Roman" w:hAnsi="Times New Roman" w:cs="Times New Roman"/>
          <w:color w:val="000000"/>
          <w:sz w:val="24"/>
          <w:szCs w:val="24"/>
          <w:lang w:eastAsia="ru-RU"/>
        </w:rPr>
        <w:t>молниезащиту</w:t>
      </w:r>
      <w:proofErr w:type="spellEnd"/>
      <w:r w:rsidRPr="002A3F58">
        <w:rPr>
          <w:rFonts w:ascii="Times New Roman" w:eastAsia="Times New Roman" w:hAnsi="Times New Roman" w:cs="Times New Roman"/>
          <w:color w:val="000000"/>
          <w:sz w:val="24"/>
          <w:szCs w:val="24"/>
          <w:lang w:eastAsia="ru-RU"/>
        </w:rPr>
        <w:t xml:space="preserve"> садовых домов и хозяйственных построек следует проектировать в соответствии с требованиями Правил устройства электроустановок (ПУЭ), РД 34.21.122, ВСН 59 и НПБ 106.</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8.15.* В жилом строении (доме) следует предусматривать установку счетчика для учета потребляемой электроэнергии.</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8.16.* На улицах и проездах территории садоводческого (дачного) объединения следует предусматривать наружное освещение, управление которым осуществляется, как правило, из </w:t>
      </w:r>
      <w:proofErr w:type="gramStart"/>
      <w:r w:rsidRPr="002A3F58">
        <w:rPr>
          <w:rFonts w:ascii="Times New Roman" w:eastAsia="Times New Roman" w:hAnsi="Times New Roman" w:cs="Times New Roman"/>
          <w:color w:val="000000"/>
          <w:sz w:val="24"/>
          <w:szCs w:val="24"/>
          <w:lang w:eastAsia="ru-RU"/>
        </w:rPr>
        <w:t>сторожки</w:t>
      </w:r>
      <w:proofErr w:type="gramEnd"/>
      <w:r w:rsidRPr="002A3F58">
        <w:rPr>
          <w:rFonts w:ascii="Times New Roman" w:eastAsia="Times New Roman" w:hAnsi="Times New Roman" w:cs="Times New Roman"/>
          <w:color w:val="000000"/>
          <w:sz w:val="24"/>
          <w:szCs w:val="24"/>
          <w:lang w:eastAsia="ru-RU"/>
        </w:rPr>
        <w:t>.</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xml:space="preserve">8.17. Помещение </w:t>
      </w:r>
      <w:proofErr w:type="gramStart"/>
      <w:r w:rsidRPr="002A3F58">
        <w:rPr>
          <w:rFonts w:ascii="Times New Roman" w:eastAsia="Times New Roman" w:hAnsi="Times New Roman" w:cs="Times New Roman"/>
          <w:color w:val="000000"/>
          <w:sz w:val="24"/>
          <w:szCs w:val="24"/>
          <w:lang w:eastAsia="ru-RU"/>
        </w:rPr>
        <w:t>сторожки</w:t>
      </w:r>
      <w:proofErr w:type="gramEnd"/>
      <w:r w:rsidRPr="002A3F58">
        <w:rPr>
          <w:rFonts w:ascii="Times New Roman" w:eastAsia="Times New Roman" w:hAnsi="Times New Roman" w:cs="Times New Roman"/>
          <w:color w:val="000000"/>
          <w:sz w:val="24"/>
          <w:szCs w:val="24"/>
          <w:lang w:eastAsia="ru-RU"/>
        </w:rPr>
        <w:t xml:space="preserve"> должно быть обеспечено телефонной или радиосвязью с ближайшим населенным пунктом, позволяющей осуществлять вызов неотложной медицинской помощи, пожарной, милицейской и аварийных служб.</w:t>
      </w:r>
    </w:p>
    <w:p w:rsidR="002A3F58" w:rsidRPr="002A3F58" w:rsidRDefault="002A3F58" w:rsidP="002A3F58">
      <w:pPr>
        <w:keepNext/>
        <w:shd w:val="clear" w:color="auto" w:fill="FFFFFF"/>
        <w:spacing w:after="0" w:line="240" w:lineRule="auto"/>
        <w:ind w:firstLine="284"/>
        <w:jc w:val="center"/>
        <w:textAlignment w:val="baseline"/>
        <w:outlineLvl w:val="0"/>
        <w:rPr>
          <w:rFonts w:ascii="Times New Roman" w:eastAsia="Times New Roman" w:hAnsi="Times New Roman" w:cs="Times New Roman"/>
          <w:color w:val="111111"/>
          <w:kern w:val="36"/>
          <w:sz w:val="24"/>
          <w:szCs w:val="24"/>
          <w:lang w:eastAsia="ru-RU"/>
        </w:rPr>
      </w:pPr>
      <w:bookmarkStart w:id="9" w:name="i104820"/>
      <w:bookmarkEnd w:id="9"/>
      <w:r w:rsidRPr="002A3F58">
        <w:rPr>
          <w:rFonts w:ascii="Times New Roman" w:eastAsia="Times New Roman" w:hAnsi="Times New Roman" w:cs="Times New Roman"/>
          <w:color w:val="111111"/>
          <w:kern w:val="36"/>
          <w:sz w:val="24"/>
          <w:szCs w:val="24"/>
          <w:lang w:eastAsia="ru-RU"/>
        </w:rPr>
        <w:t>Приложение</w:t>
      </w:r>
      <w:proofErr w:type="gramStart"/>
      <w:r w:rsidRPr="002A3F58">
        <w:rPr>
          <w:rFonts w:ascii="Times New Roman" w:eastAsia="Times New Roman" w:hAnsi="Times New Roman" w:cs="Times New Roman"/>
          <w:color w:val="111111"/>
          <w:kern w:val="36"/>
          <w:sz w:val="24"/>
          <w:szCs w:val="24"/>
          <w:lang w:eastAsia="ru-RU"/>
        </w:rPr>
        <w:t xml:space="preserve"> А</w:t>
      </w:r>
      <w:proofErr w:type="gramEnd"/>
      <w:r w:rsidRPr="002A3F58">
        <w:rPr>
          <w:rFonts w:ascii="Times New Roman" w:eastAsia="Times New Roman" w:hAnsi="Times New Roman" w:cs="Times New Roman"/>
          <w:color w:val="111111"/>
          <w:kern w:val="36"/>
          <w:sz w:val="24"/>
          <w:szCs w:val="24"/>
          <w:lang w:eastAsia="ru-RU"/>
        </w:rPr>
        <w:t>*</w:t>
      </w:r>
    </w:p>
    <w:p w:rsidR="002A3F58" w:rsidRPr="002A3F58" w:rsidRDefault="002A3F58" w:rsidP="002A3F58">
      <w:pPr>
        <w:shd w:val="clear" w:color="auto" w:fill="FFFFFF"/>
        <w:spacing w:after="0" w:line="240" w:lineRule="auto"/>
        <w:ind w:firstLine="284"/>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(обязательное)</w:t>
      </w:r>
    </w:p>
    <w:p w:rsidR="002A3F58" w:rsidRPr="002A3F58" w:rsidRDefault="002A3F58" w:rsidP="002A3F58">
      <w:pPr>
        <w:shd w:val="clear" w:color="auto" w:fill="FFFFFF"/>
        <w:spacing w:after="0" w:line="240" w:lineRule="auto"/>
        <w:ind w:firstLine="284"/>
        <w:jc w:val="center"/>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Термины и определения</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Биотуалет</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 xml:space="preserve">устройство для переработки фекальных отходов в органическое удобрение путем использования биологического процесса окисления, активизированного </w:t>
      </w:r>
      <w:proofErr w:type="spellStart"/>
      <w:r w:rsidRPr="002A3F58">
        <w:rPr>
          <w:rFonts w:ascii="Times New Roman" w:eastAsia="Times New Roman" w:hAnsi="Times New Roman" w:cs="Times New Roman"/>
          <w:color w:val="000000"/>
          <w:sz w:val="24"/>
          <w:szCs w:val="24"/>
          <w:lang w:eastAsia="ru-RU"/>
        </w:rPr>
        <w:t>электроподогревом</w:t>
      </w:r>
      <w:proofErr w:type="spellEnd"/>
      <w:r w:rsidRPr="002A3F58">
        <w:rPr>
          <w:rFonts w:ascii="Times New Roman" w:eastAsia="Times New Roman" w:hAnsi="Times New Roman" w:cs="Times New Roman"/>
          <w:color w:val="000000"/>
          <w:sz w:val="24"/>
          <w:szCs w:val="24"/>
          <w:lang w:eastAsia="ru-RU"/>
        </w:rPr>
        <w:t xml:space="preserve"> или химическими добавками.</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Веранда</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застекленное неотапливаемое помещение, пристроенное к дому или встроенное в него.</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Жилое строение</w:t>
      </w:r>
      <w:r w:rsidRPr="006E3BD6">
        <w:rPr>
          <w:rFonts w:ascii="Times New Roman" w:eastAsia="Times New Roman" w:hAnsi="Times New Roman" w:cs="Times New Roman"/>
          <w:b/>
          <w:bCs/>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дом, возводимый на садовом (дачном) земельном участке, без права регистрации проживания в нем.</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Жилой дом</w:t>
      </w:r>
      <w:r w:rsidRPr="006E3BD6">
        <w:rPr>
          <w:rFonts w:ascii="Times New Roman" w:eastAsia="Times New Roman" w:hAnsi="Times New Roman" w:cs="Times New Roman"/>
          <w:b/>
          <w:bCs/>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b/>
          <w:bCs/>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дом, возводимый на садовом (дачном) участке, с правом регистрации проживания в нем</w:t>
      </w:r>
      <w:r w:rsidRPr="002A3F58">
        <w:rPr>
          <w:rFonts w:ascii="Times New Roman" w:eastAsia="Times New Roman" w:hAnsi="Times New Roman" w:cs="Times New Roman"/>
          <w:b/>
          <w:bCs/>
          <w:color w:val="000000"/>
          <w:sz w:val="24"/>
          <w:szCs w:val="24"/>
          <w:lang w:eastAsia="ru-RU"/>
        </w:rPr>
        <w:t>.</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Жилая площадь жилого строения (или дома)</w:t>
      </w:r>
      <w:r w:rsidRPr="006E3BD6">
        <w:rPr>
          <w:rFonts w:ascii="Times New Roman" w:eastAsia="Times New Roman" w:hAnsi="Times New Roman" w:cs="Times New Roman"/>
          <w:color w:val="000000"/>
          <w:sz w:val="24"/>
          <w:szCs w:val="24"/>
          <w:bdr w:val="none" w:sz="0" w:space="0" w:color="auto" w:frame="1"/>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bdr w:val="none" w:sz="0" w:space="0" w:color="auto" w:frame="1"/>
          <w:lang w:eastAsia="ru-RU"/>
        </w:rPr>
        <w:t> </w:t>
      </w:r>
      <w:r w:rsidRPr="002A3F58">
        <w:rPr>
          <w:rFonts w:ascii="Times New Roman" w:eastAsia="Times New Roman" w:hAnsi="Times New Roman" w:cs="Times New Roman"/>
          <w:color w:val="000000"/>
          <w:sz w:val="24"/>
          <w:szCs w:val="24"/>
          <w:bdr w:val="none" w:sz="0" w:space="0" w:color="auto" w:frame="1"/>
          <w:lang w:eastAsia="ru-RU"/>
        </w:rPr>
        <w:t>сумма площадей жилых комнат.</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Каптаж</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сооружение (каменная наброска, колодец, траншея) для перехвата и сбора подземных вод в местах их вывода на поверхность.</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Красные линии</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границы улиц, проездов.</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Крыльцо</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наружная пристройка при входе в дом с площадкой и лестницей.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Люфт-клозет</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внутридомовая теплая уборная с подземным выгребом, в который фекалии поступают через сточную (фановую) трубу. Вентиляция осуществляется через специальный люфт-канал, примыкающий к обогревательным устройствам, а выгребной люк располагается снаружи.</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Надворная уборная</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легкая постройка, размещаемая над выгребной ямой.</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Общая площадь жилого строения (или дома)</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сумма площадей его помещений, встроенных шкафов, а также лоджий, балконов, веранд, террас и холодных кладовых, подсчитываемых со следующими понижающими коэффициентами: для лоджий - 0,5, для балконов и террас - 0,3, для веранд и холодных кладовых - 1,0.</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proofErr w:type="gramStart"/>
      <w:r w:rsidRPr="002A3F58">
        <w:rPr>
          <w:rFonts w:ascii="Times New Roman" w:eastAsia="Times New Roman" w:hAnsi="Times New Roman" w:cs="Times New Roman"/>
          <w:color w:val="000000"/>
          <w:sz w:val="24"/>
          <w:szCs w:val="24"/>
          <w:lang w:eastAsia="ru-RU"/>
        </w:rPr>
        <w:t>Площадь</w:t>
      </w:r>
      <w:proofErr w:type="gramEnd"/>
      <w:r w:rsidRPr="002A3F58">
        <w:rPr>
          <w:rFonts w:ascii="Times New Roman" w:eastAsia="Times New Roman" w:hAnsi="Times New Roman" w:cs="Times New Roman"/>
          <w:color w:val="000000"/>
          <w:sz w:val="24"/>
          <w:szCs w:val="24"/>
          <w:lang w:eastAsia="ru-RU"/>
        </w:rPr>
        <w:t xml:space="preserve"> занимаемая печью, в площадь помещений не включается. Площадь под маршем внутриквартирной лестницы при высоте пола до низа выступающих конструкций 1,6 м и более включается в площадь помещений, где расположена лестница.</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Проезд</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территория, предназначенная для движения транспорта и переходов, включающая однополосную проезжую часть, обочины, кюветы и укрепляющие бермы.</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proofErr w:type="gramStart"/>
      <w:r w:rsidRPr="002A3F58">
        <w:rPr>
          <w:rFonts w:ascii="Times New Roman" w:eastAsia="Times New Roman" w:hAnsi="Times New Roman" w:cs="Times New Roman"/>
          <w:b/>
          <w:bCs/>
          <w:color w:val="000000"/>
          <w:sz w:val="24"/>
          <w:szCs w:val="24"/>
          <w:lang w:eastAsia="ru-RU"/>
        </w:rPr>
        <w:t>Пудр-клозет</w:t>
      </w:r>
      <w:proofErr w:type="gramEnd"/>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туалет, в котором фекальные отходы подвергаются обработке порошкообразным составом, как правило, торфом и содержатся в сухом виде в изолированной емкости (осмоленный ящик с крышкой) до образования компоста.</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proofErr w:type="gramStart"/>
      <w:r w:rsidRPr="002A3F58">
        <w:rPr>
          <w:rFonts w:ascii="Times New Roman" w:eastAsia="Times New Roman" w:hAnsi="Times New Roman" w:cs="Times New Roman"/>
          <w:b/>
          <w:bCs/>
          <w:color w:val="000000"/>
          <w:sz w:val="24"/>
          <w:szCs w:val="24"/>
          <w:lang w:eastAsia="ru-RU"/>
        </w:rPr>
        <w:t>Садоводческое (дачное) объединение граждан</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юридическая форма добровольной организации граждан для ведения садоводства и огородничества в индивидуальном (семейном) порядке, создаваемая и управляемая в соответствии с действующими федеральным и региональным законодательствами и актами местного самоуправления.</w:t>
      </w:r>
      <w:proofErr w:type="gramEnd"/>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lastRenderedPageBreak/>
        <w:t>Терраса</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 xml:space="preserve">огражденная открытая площадка, пристроенная к дому, размещаемая на земле или над </w:t>
      </w:r>
      <w:proofErr w:type="gramStart"/>
      <w:r w:rsidRPr="002A3F58">
        <w:rPr>
          <w:rFonts w:ascii="Times New Roman" w:eastAsia="Times New Roman" w:hAnsi="Times New Roman" w:cs="Times New Roman"/>
          <w:color w:val="000000"/>
          <w:sz w:val="24"/>
          <w:szCs w:val="24"/>
          <w:lang w:eastAsia="ru-RU"/>
        </w:rPr>
        <w:t>ниже расположенным</w:t>
      </w:r>
      <w:proofErr w:type="gramEnd"/>
      <w:r w:rsidRPr="002A3F58">
        <w:rPr>
          <w:rFonts w:ascii="Times New Roman" w:eastAsia="Times New Roman" w:hAnsi="Times New Roman" w:cs="Times New Roman"/>
          <w:color w:val="000000"/>
          <w:sz w:val="24"/>
          <w:szCs w:val="24"/>
          <w:lang w:eastAsia="ru-RU"/>
        </w:rPr>
        <w:t xml:space="preserve"> этажом и, как правило, имеющая крышу.</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b/>
          <w:bCs/>
          <w:color w:val="000000"/>
          <w:sz w:val="24"/>
          <w:szCs w:val="24"/>
          <w:lang w:eastAsia="ru-RU"/>
        </w:rPr>
        <w:t>Улица</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bdr w:val="none" w:sz="0" w:space="0" w:color="auto" w:frame="1"/>
          <w:lang w:eastAsia="ru-RU"/>
        </w:rPr>
        <w:t>-</w:t>
      </w:r>
      <w:r w:rsidRPr="006E3BD6">
        <w:rPr>
          <w:rFonts w:ascii="Times New Roman" w:eastAsia="Times New Roman" w:hAnsi="Times New Roman" w:cs="Times New Roman"/>
          <w:color w:val="000000"/>
          <w:sz w:val="24"/>
          <w:szCs w:val="24"/>
          <w:lang w:eastAsia="ru-RU"/>
        </w:rPr>
        <w:t> </w:t>
      </w:r>
      <w:r w:rsidRPr="002A3F58">
        <w:rPr>
          <w:rFonts w:ascii="Times New Roman" w:eastAsia="Times New Roman" w:hAnsi="Times New Roman" w:cs="Times New Roman"/>
          <w:color w:val="000000"/>
          <w:sz w:val="24"/>
          <w:szCs w:val="24"/>
          <w:lang w:eastAsia="ru-RU"/>
        </w:rPr>
        <w:t xml:space="preserve">территория, предназначенная для движения транспорта и пешеходов, включающая </w:t>
      </w:r>
      <w:proofErr w:type="spellStart"/>
      <w:r w:rsidRPr="002A3F58">
        <w:rPr>
          <w:rFonts w:ascii="Times New Roman" w:eastAsia="Times New Roman" w:hAnsi="Times New Roman" w:cs="Times New Roman"/>
          <w:color w:val="000000"/>
          <w:sz w:val="24"/>
          <w:szCs w:val="24"/>
          <w:lang w:eastAsia="ru-RU"/>
        </w:rPr>
        <w:t>двуполосную</w:t>
      </w:r>
      <w:proofErr w:type="spellEnd"/>
      <w:r w:rsidRPr="002A3F58">
        <w:rPr>
          <w:rFonts w:ascii="Times New Roman" w:eastAsia="Times New Roman" w:hAnsi="Times New Roman" w:cs="Times New Roman"/>
          <w:color w:val="000000"/>
          <w:sz w:val="24"/>
          <w:szCs w:val="24"/>
          <w:lang w:eastAsia="ru-RU"/>
        </w:rPr>
        <w:t xml:space="preserve"> проезжую часть, обочины, кюветы и укрепляющие бермы.</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color w:val="000000"/>
          <w:sz w:val="24"/>
          <w:szCs w:val="24"/>
          <w:lang w:eastAsia="ru-RU"/>
        </w:rPr>
      </w:pPr>
      <w:r w:rsidRPr="002A3F58">
        <w:rPr>
          <w:rFonts w:ascii="Times New Roman" w:eastAsia="Times New Roman" w:hAnsi="Times New Roman" w:cs="Times New Roman"/>
          <w:color w:val="000000"/>
          <w:sz w:val="24"/>
          <w:szCs w:val="24"/>
          <w:lang w:eastAsia="ru-RU"/>
        </w:rPr>
        <w:t> </w:t>
      </w:r>
    </w:p>
    <w:p w:rsidR="002A3F58" w:rsidRPr="002A3F58" w:rsidRDefault="002A3F58" w:rsidP="002A3F58">
      <w:pPr>
        <w:shd w:val="clear" w:color="auto" w:fill="FFFFFF"/>
        <w:spacing w:after="0" w:line="240" w:lineRule="auto"/>
        <w:ind w:firstLine="284"/>
        <w:jc w:val="both"/>
        <w:textAlignment w:val="baseline"/>
        <w:rPr>
          <w:rFonts w:ascii="Times New Roman" w:eastAsia="Times New Roman" w:hAnsi="Times New Roman" w:cs="Times New Roman"/>
          <w:b/>
          <w:bCs/>
          <w:color w:val="000000"/>
          <w:sz w:val="24"/>
          <w:szCs w:val="24"/>
          <w:lang w:eastAsia="ru-RU"/>
        </w:rPr>
      </w:pPr>
      <w:proofErr w:type="gramStart"/>
      <w:r w:rsidRPr="002A3F58">
        <w:rPr>
          <w:rFonts w:ascii="Times New Roman" w:eastAsia="Times New Roman" w:hAnsi="Times New Roman" w:cs="Times New Roman"/>
          <w:b/>
          <w:bCs/>
          <w:color w:val="000000"/>
          <w:sz w:val="24"/>
          <w:szCs w:val="24"/>
          <w:lang w:eastAsia="ru-RU"/>
        </w:rPr>
        <w:t>Ключевые слова:*</w:t>
      </w:r>
      <w:r w:rsidRPr="006E3BD6">
        <w:rPr>
          <w:rFonts w:ascii="Times New Roman" w:eastAsia="Times New Roman" w:hAnsi="Times New Roman" w:cs="Times New Roman"/>
          <w:color w:val="000000"/>
          <w:sz w:val="24"/>
          <w:szCs w:val="24"/>
          <w:bdr w:val="none" w:sz="0" w:space="0" w:color="auto" w:frame="1"/>
          <w:lang w:eastAsia="ru-RU"/>
        </w:rPr>
        <w:t> </w:t>
      </w:r>
      <w:r w:rsidRPr="002A3F58">
        <w:rPr>
          <w:rFonts w:ascii="Times New Roman" w:eastAsia="Times New Roman" w:hAnsi="Times New Roman" w:cs="Times New Roman"/>
          <w:color w:val="000000"/>
          <w:sz w:val="24"/>
          <w:szCs w:val="24"/>
          <w:bdr w:val="none" w:sz="0" w:space="0" w:color="auto" w:frame="1"/>
          <w:lang w:eastAsia="ru-RU"/>
        </w:rPr>
        <w:t>садово-дачное объединение, территория садоводческого (дачного) объединения, садовый (дачный) участок, жилое строение (или дом), земли общего пользования.</w:t>
      </w:r>
      <w:proofErr w:type="gramEnd"/>
    </w:p>
    <w:p w:rsidR="005B1CEF" w:rsidRPr="006E3BD6" w:rsidRDefault="005B1CEF">
      <w:pPr>
        <w:rPr>
          <w:rFonts w:ascii="Times New Roman" w:hAnsi="Times New Roman" w:cs="Times New Roman"/>
        </w:rPr>
      </w:pPr>
      <w:bookmarkStart w:id="10" w:name="_GoBack"/>
      <w:bookmarkEnd w:id="10"/>
    </w:p>
    <w:sectPr w:rsidR="005B1CEF" w:rsidRPr="006E3BD6" w:rsidSect="006E3BD6">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AAA"/>
    <w:rsid w:val="002A3F58"/>
    <w:rsid w:val="002D2353"/>
    <w:rsid w:val="005B1CEF"/>
    <w:rsid w:val="006E3BD6"/>
    <w:rsid w:val="009233FA"/>
    <w:rsid w:val="00A30A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A3F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A3F58"/>
    <w:rPr>
      <w:rFonts w:ascii="Times New Roman" w:eastAsia="Times New Roman" w:hAnsi="Times New Roman" w:cs="Times New Roman"/>
      <w:b/>
      <w:bCs/>
      <w:kern w:val="36"/>
      <w:sz w:val="48"/>
      <w:szCs w:val="48"/>
      <w:lang w:eastAsia="ru-RU"/>
    </w:rPr>
  </w:style>
  <w:style w:type="paragraph" w:styleId="a3">
    <w:name w:val="Body Text"/>
    <w:basedOn w:val="a"/>
    <w:link w:val="a4"/>
    <w:uiPriority w:val="99"/>
    <w:semiHidden/>
    <w:unhideWhenUsed/>
    <w:rsid w:val="002A3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uiPriority w:val="99"/>
    <w:semiHidden/>
    <w:rsid w:val="002A3F58"/>
    <w:rPr>
      <w:rFonts w:ascii="Times New Roman" w:eastAsia="Times New Roman" w:hAnsi="Times New Roman" w:cs="Times New Roman"/>
      <w:sz w:val="24"/>
      <w:szCs w:val="24"/>
      <w:lang w:eastAsia="ru-RU"/>
    </w:rPr>
  </w:style>
  <w:style w:type="paragraph" w:styleId="2">
    <w:name w:val="Body Text Indent 2"/>
    <w:basedOn w:val="a"/>
    <w:link w:val="20"/>
    <w:uiPriority w:val="99"/>
    <w:semiHidden/>
    <w:unhideWhenUsed/>
    <w:rsid w:val="002A3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uiPriority w:val="99"/>
    <w:semiHidden/>
    <w:rsid w:val="002A3F58"/>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2A3F58"/>
    <w:rPr>
      <w:color w:val="0000FF"/>
      <w:u w:val="single"/>
    </w:rPr>
  </w:style>
  <w:style w:type="character" w:customStyle="1" w:styleId="apple-converted-space">
    <w:name w:val="apple-converted-space"/>
    <w:basedOn w:val="a0"/>
    <w:rsid w:val="002A3F58"/>
  </w:style>
  <w:style w:type="paragraph" w:styleId="21">
    <w:name w:val="Body Text 2"/>
    <w:basedOn w:val="a"/>
    <w:link w:val="22"/>
    <w:uiPriority w:val="99"/>
    <w:semiHidden/>
    <w:unhideWhenUsed/>
    <w:rsid w:val="002A3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uiPriority w:val="99"/>
    <w:semiHidden/>
    <w:rsid w:val="002A3F58"/>
    <w:rPr>
      <w:rFonts w:ascii="Times New Roman" w:eastAsia="Times New Roman" w:hAnsi="Times New Roman" w:cs="Times New Roman"/>
      <w:sz w:val="24"/>
      <w:szCs w:val="24"/>
      <w:lang w:eastAsia="ru-RU"/>
    </w:rPr>
  </w:style>
  <w:style w:type="paragraph" w:styleId="3">
    <w:name w:val="Body Text Indent 3"/>
    <w:basedOn w:val="a"/>
    <w:link w:val="30"/>
    <w:uiPriority w:val="99"/>
    <w:semiHidden/>
    <w:unhideWhenUsed/>
    <w:rsid w:val="002A3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0"/>
    <w:link w:val="3"/>
    <w:uiPriority w:val="99"/>
    <w:semiHidden/>
    <w:rsid w:val="002A3F58"/>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2A3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uiPriority w:val="99"/>
    <w:semiHidden/>
    <w:rsid w:val="002A3F58"/>
    <w:rPr>
      <w:rFonts w:ascii="Times New Roman" w:eastAsia="Times New Roman" w:hAnsi="Times New Roman" w:cs="Times New Roman"/>
      <w:sz w:val="24"/>
      <w:szCs w:val="24"/>
      <w:lang w:eastAsia="ru-RU"/>
    </w:rPr>
  </w:style>
  <w:style w:type="paragraph" w:styleId="a8">
    <w:name w:val="Normal (Web)"/>
    <w:basedOn w:val="a"/>
    <w:uiPriority w:val="99"/>
    <w:unhideWhenUsed/>
    <w:rsid w:val="006E3BD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6E3BD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E3B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A3F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A3F58"/>
    <w:rPr>
      <w:rFonts w:ascii="Times New Roman" w:eastAsia="Times New Roman" w:hAnsi="Times New Roman" w:cs="Times New Roman"/>
      <w:b/>
      <w:bCs/>
      <w:kern w:val="36"/>
      <w:sz w:val="48"/>
      <w:szCs w:val="48"/>
      <w:lang w:eastAsia="ru-RU"/>
    </w:rPr>
  </w:style>
  <w:style w:type="paragraph" w:styleId="a3">
    <w:name w:val="Body Text"/>
    <w:basedOn w:val="a"/>
    <w:link w:val="a4"/>
    <w:uiPriority w:val="99"/>
    <w:semiHidden/>
    <w:unhideWhenUsed/>
    <w:rsid w:val="002A3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uiPriority w:val="99"/>
    <w:semiHidden/>
    <w:rsid w:val="002A3F58"/>
    <w:rPr>
      <w:rFonts w:ascii="Times New Roman" w:eastAsia="Times New Roman" w:hAnsi="Times New Roman" w:cs="Times New Roman"/>
      <w:sz w:val="24"/>
      <w:szCs w:val="24"/>
      <w:lang w:eastAsia="ru-RU"/>
    </w:rPr>
  </w:style>
  <w:style w:type="paragraph" w:styleId="2">
    <w:name w:val="Body Text Indent 2"/>
    <w:basedOn w:val="a"/>
    <w:link w:val="20"/>
    <w:uiPriority w:val="99"/>
    <w:semiHidden/>
    <w:unhideWhenUsed/>
    <w:rsid w:val="002A3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uiPriority w:val="99"/>
    <w:semiHidden/>
    <w:rsid w:val="002A3F58"/>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2A3F58"/>
    <w:rPr>
      <w:color w:val="0000FF"/>
      <w:u w:val="single"/>
    </w:rPr>
  </w:style>
  <w:style w:type="character" w:customStyle="1" w:styleId="apple-converted-space">
    <w:name w:val="apple-converted-space"/>
    <w:basedOn w:val="a0"/>
    <w:rsid w:val="002A3F58"/>
  </w:style>
  <w:style w:type="paragraph" w:styleId="21">
    <w:name w:val="Body Text 2"/>
    <w:basedOn w:val="a"/>
    <w:link w:val="22"/>
    <w:uiPriority w:val="99"/>
    <w:semiHidden/>
    <w:unhideWhenUsed/>
    <w:rsid w:val="002A3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uiPriority w:val="99"/>
    <w:semiHidden/>
    <w:rsid w:val="002A3F58"/>
    <w:rPr>
      <w:rFonts w:ascii="Times New Roman" w:eastAsia="Times New Roman" w:hAnsi="Times New Roman" w:cs="Times New Roman"/>
      <w:sz w:val="24"/>
      <w:szCs w:val="24"/>
      <w:lang w:eastAsia="ru-RU"/>
    </w:rPr>
  </w:style>
  <w:style w:type="paragraph" w:styleId="3">
    <w:name w:val="Body Text Indent 3"/>
    <w:basedOn w:val="a"/>
    <w:link w:val="30"/>
    <w:uiPriority w:val="99"/>
    <w:semiHidden/>
    <w:unhideWhenUsed/>
    <w:rsid w:val="002A3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0"/>
    <w:link w:val="3"/>
    <w:uiPriority w:val="99"/>
    <w:semiHidden/>
    <w:rsid w:val="002A3F58"/>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2A3F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uiPriority w:val="99"/>
    <w:semiHidden/>
    <w:rsid w:val="002A3F58"/>
    <w:rPr>
      <w:rFonts w:ascii="Times New Roman" w:eastAsia="Times New Roman" w:hAnsi="Times New Roman" w:cs="Times New Roman"/>
      <w:sz w:val="24"/>
      <w:szCs w:val="24"/>
      <w:lang w:eastAsia="ru-RU"/>
    </w:rPr>
  </w:style>
  <w:style w:type="paragraph" w:styleId="a8">
    <w:name w:val="Normal (Web)"/>
    <w:basedOn w:val="a"/>
    <w:uiPriority w:val="99"/>
    <w:unhideWhenUsed/>
    <w:rsid w:val="006E3BD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6E3BD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E3B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94069">
      <w:bodyDiv w:val="1"/>
      <w:marLeft w:val="0"/>
      <w:marRight w:val="0"/>
      <w:marTop w:val="0"/>
      <w:marBottom w:val="0"/>
      <w:divBdr>
        <w:top w:val="none" w:sz="0" w:space="0" w:color="auto"/>
        <w:left w:val="none" w:sz="0" w:space="0" w:color="auto"/>
        <w:bottom w:val="none" w:sz="0" w:space="0" w:color="auto"/>
        <w:right w:val="none" w:sz="0" w:space="0" w:color="auto"/>
      </w:divBdr>
      <w:divsChild>
        <w:div w:id="560752823">
          <w:marLeft w:val="0"/>
          <w:marRight w:val="0"/>
          <w:marTop w:val="0"/>
          <w:marBottom w:val="0"/>
          <w:divBdr>
            <w:top w:val="none" w:sz="0" w:space="0" w:color="auto"/>
            <w:left w:val="none" w:sz="0" w:space="0" w:color="auto"/>
            <w:bottom w:val="none" w:sz="0" w:space="0" w:color="auto"/>
            <w:right w:val="none" w:sz="0" w:space="0" w:color="auto"/>
          </w:divBdr>
          <w:divsChild>
            <w:div w:id="753212020">
              <w:marLeft w:val="0"/>
              <w:marRight w:val="0"/>
              <w:marTop w:val="0"/>
              <w:marBottom w:val="0"/>
              <w:divBdr>
                <w:top w:val="none" w:sz="0" w:space="0" w:color="auto"/>
                <w:left w:val="none" w:sz="0" w:space="0" w:color="auto"/>
                <w:bottom w:val="none" w:sz="0" w:space="0" w:color="auto"/>
                <w:right w:val="none" w:sz="0" w:space="0" w:color="auto"/>
              </w:divBdr>
            </w:div>
            <w:div w:id="1815222888">
              <w:marLeft w:val="0"/>
              <w:marRight w:val="0"/>
              <w:marTop w:val="0"/>
              <w:marBottom w:val="0"/>
              <w:divBdr>
                <w:top w:val="none" w:sz="0" w:space="0" w:color="auto"/>
                <w:left w:val="none" w:sz="0" w:space="0" w:color="auto"/>
                <w:bottom w:val="none" w:sz="0" w:space="0" w:color="auto"/>
                <w:right w:val="none" w:sz="0" w:space="0" w:color="auto"/>
              </w:divBdr>
            </w:div>
          </w:divsChild>
        </w:div>
        <w:div w:id="25448500">
          <w:marLeft w:val="0"/>
          <w:marRight w:val="0"/>
          <w:marTop w:val="0"/>
          <w:marBottom w:val="0"/>
          <w:divBdr>
            <w:top w:val="none" w:sz="0" w:space="0" w:color="auto"/>
            <w:left w:val="none" w:sz="0" w:space="0" w:color="auto"/>
            <w:bottom w:val="none" w:sz="0" w:space="0" w:color="auto"/>
            <w:right w:val="none" w:sz="0" w:space="0" w:color="auto"/>
          </w:divBdr>
        </w:div>
      </w:divsChild>
    </w:div>
    <w:div w:id="182324620">
      <w:bodyDiv w:val="1"/>
      <w:marLeft w:val="0"/>
      <w:marRight w:val="0"/>
      <w:marTop w:val="0"/>
      <w:marBottom w:val="0"/>
      <w:divBdr>
        <w:top w:val="none" w:sz="0" w:space="0" w:color="auto"/>
        <w:left w:val="none" w:sz="0" w:space="0" w:color="auto"/>
        <w:bottom w:val="none" w:sz="0" w:space="0" w:color="auto"/>
        <w:right w:val="none" w:sz="0" w:space="0" w:color="auto"/>
      </w:divBdr>
      <w:divsChild>
        <w:div w:id="1218277028">
          <w:marLeft w:val="0"/>
          <w:marRight w:val="0"/>
          <w:marTop w:val="0"/>
          <w:marBottom w:val="0"/>
          <w:divBdr>
            <w:top w:val="none" w:sz="0" w:space="0" w:color="auto"/>
            <w:left w:val="none" w:sz="0" w:space="0" w:color="auto"/>
            <w:bottom w:val="single" w:sz="6" w:space="1" w:color="auto"/>
            <w:right w:val="none" w:sz="0" w:space="0" w:color="auto"/>
          </w:divBdr>
        </w:div>
        <w:div w:id="827479404">
          <w:marLeft w:val="0"/>
          <w:marRight w:val="0"/>
          <w:marTop w:val="0"/>
          <w:marBottom w:val="0"/>
          <w:divBdr>
            <w:top w:val="none" w:sz="0" w:space="0" w:color="auto"/>
            <w:left w:val="none" w:sz="0" w:space="0" w:color="auto"/>
            <w:bottom w:val="single" w:sz="4" w:space="1" w:color="auto"/>
            <w:right w:val="none" w:sz="0" w:space="0" w:color="auto"/>
          </w:divBdr>
        </w:div>
        <w:div w:id="1553149372">
          <w:marLeft w:val="0"/>
          <w:marRight w:val="0"/>
          <w:marTop w:val="0"/>
          <w:marBottom w:val="0"/>
          <w:divBdr>
            <w:top w:val="single" w:sz="6" w:space="1" w:color="auto"/>
            <w:left w:val="none" w:sz="0" w:space="0" w:color="auto"/>
            <w:bottom w:val="single" w:sz="6" w:space="1"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xn--h1ajhf.xn--p1ai/snip/full/210" TargetMode="External"/><Relationship Id="rId3" Type="http://schemas.openxmlformats.org/officeDocument/2006/relationships/settings" Target="settings.xml"/><Relationship Id="rId7" Type="http://schemas.openxmlformats.org/officeDocument/2006/relationships/hyperlink" Target="http://xn--h1ajhf.xn--p1ai/snip/full/21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xn--h1ajhf.xn--p1ai/snip/full/210" TargetMode="External"/><Relationship Id="rId5" Type="http://schemas.openxmlformats.org/officeDocument/2006/relationships/hyperlink" Target="http://xn--h1ajhf.xn--p1ai/snip/full/21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10</Pages>
  <Words>4253</Words>
  <Characters>24248</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Альфастрахование</Company>
  <LinksUpToDate>false</LinksUpToDate>
  <CharactersWithSpaces>28445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Титова Ольга Николаевна</dc:creator>
  <cp:lastModifiedBy>Титова Ольга Николаевна</cp:lastModifiedBy>
  <cp:revision>3</cp:revision>
  <dcterms:created xsi:type="dcterms:W3CDTF">2015-06-24T09:20:00Z</dcterms:created>
  <dcterms:modified xsi:type="dcterms:W3CDTF">2015-06-24T10:06:00Z</dcterms:modified>
</cp:coreProperties>
</file>